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BC" w:rsidRPr="00743873" w:rsidRDefault="00FA7FF7" w:rsidP="00740B30">
      <w:pPr>
        <w:spacing w:line="276" w:lineRule="auto"/>
        <w:ind w:left="0" w:right="0"/>
        <w:jc w:val="center"/>
        <w:rPr>
          <w:b/>
          <w:color w:val="000000" w:themeColor="text1"/>
          <w:sz w:val="24"/>
          <w:szCs w:val="24"/>
          <w:lang w:val="es-MX"/>
        </w:rPr>
      </w:pPr>
      <w:r>
        <w:rPr>
          <w:b/>
          <w:color w:val="000000" w:themeColor="text1"/>
          <w:sz w:val="24"/>
          <w:szCs w:val="24"/>
          <w:lang w:val="es-MX"/>
        </w:rPr>
        <w:t>RESOLUCION No. TAT-</w:t>
      </w:r>
      <w:r w:rsidR="00A82737">
        <w:rPr>
          <w:b/>
          <w:color w:val="000000" w:themeColor="text1"/>
          <w:sz w:val="24"/>
          <w:szCs w:val="24"/>
          <w:lang w:val="es-MX"/>
        </w:rPr>
        <w:t>2791</w:t>
      </w:r>
      <w:r w:rsidR="00CF29BC" w:rsidRPr="00743873">
        <w:rPr>
          <w:b/>
          <w:color w:val="000000" w:themeColor="text1"/>
          <w:sz w:val="24"/>
          <w:szCs w:val="24"/>
          <w:lang w:val="es-MX"/>
        </w:rPr>
        <w:t>-2015</w:t>
      </w:r>
    </w:p>
    <w:p w:rsidR="00CF29BC" w:rsidRDefault="00CF29BC" w:rsidP="00740B30">
      <w:pPr>
        <w:spacing w:line="276" w:lineRule="auto"/>
        <w:ind w:left="0" w:right="0"/>
        <w:rPr>
          <w:color w:val="000000" w:themeColor="text1"/>
          <w:sz w:val="24"/>
          <w:szCs w:val="24"/>
          <w:lang w:val="es-MX"/>
        </w:rPr>
      </w:pPr>
    </w:p>
    <w:p w:rsidR="00CF29BC" w:rsidRPr="00743873" w:rsidRDefault="00CF29BC" w:rsidP="00740B30">
      <w:pPr>
        <w:spacing w:line="276" w:lineRule="auto"/>
        <w:ind w:left="0" w:right="0"/>
        <w:rPr>
          <w:color w:val="000000" w:themeColor="text1"/>
          <w:sz w:val="24"/>
          <w:szCs w:val="24"/>
        </w:rPr>
      </w:pPr>
      <w:r w:rsidRPr="00743873">
        <w:rPr>
          <w:b/>
          <w:color w:val="000000" w:themeColor="text1"/>
          <w:sz w:val="24"/>
          <w:szCs w:val="24"/>
        </w:rPr>
        <w:t xml:space="preserve">TRIBUNAL ADMINISTRATIVO DE TRANSPORTE.  </w:t>
      </w:r>
      <w:r w:rsidR="00A82737" w:rsidRPr="007C6C22">
        <w:rPr>
          <w:color w:val="000000" w:themeColor="text1"/>
          <w:sz w:val="24"/>
          <w:szCs w:val="24"/>
        </w:rPr>
        <w:t xml:space="preserve">Curridabat, a las </w:t>
      </w:r>
      <w:r w:rsidR="00A82737">
        <w:rPr>
          <w:color w:val="000000" w:themeColor="text1"/>
          <w:sz w:val="24"/>
          <w:szCs w:val="24"/>
        </w:rPr>
        <w:t>catorce</w:t>
      </w:r>
      <w:r w:rsidR="00A82737" w:rsidRPr="007C6C22">
        <w:rPr>
          <w:color w:val="000000" w:themeColor="text1"/>
          <w:sz w:val="24"/>
          <w:szCs w:val="24"/>
        </w:rPr>
        <w:t xml:space="preserve"> horas con </w:t>
      </w:r>
      <w:r w:rsidR="00DE1F7D">
        <w:rPr>
          <w:color w:val="000000" w:themeColor="text1"/>
          <w:sz w:val="24"/>
          <w:szCs w:val="24"/>
        </w:rPr>
        <w:t>cincuenta</w:t>
      </w:r>
      <w:r w:rsidR="00A82737" w:rsidRPr="007C6C22">
        <w:rPr>
          <w:color w:val="000000" w:themeColor="text1"/>
          <w:sz w:val="24"/>
          <w:szCs w:val="24"/>
        </w:rPr>
        <w:t xml:space="preserve"> minutos del </w:t>
      </w:r>
      <w:r w:rsidR="00A82737">
        <w:rPr>
          <w:color w:val="000000" w:themeColor="text1"/>
          <w:sz w:val="24"/>
          <w:szCs w:val="24"/>
        </w:rPr>
        <w:t>treinta</w:t>
      </w:r>
      <w:r w:rsidR="00A82737" w:rsidRPr="007C6C22">
        <w:rPr>
          <w:color w:val="000000" w:themeColor="text1"/>
          <w:sz w:val="24"/>
          <w:szCs w:val="24"/>
        </w:rPr>
        <w:t xml:space="preserve"> de setiembre del dos mil quince.</w:t>
      </w:r>
    </w:p>
    <w:p w:rsidR="00CF29BC" w:rsidRPr="00743873" w:rsidRDefault="00CF29BC" w:rsidP="00740B30">
      <w:pPr>
        <w:spacing w:line="276" w:lineRule="auto"/>
        <w:ind w:left="0" w:right="0"/>
        <w:rPr>
          <w:b/>
          <w:color w:val="000000" w:themeColor="text1"/>
          <w:sz w:val="24"/>
          <w:szCs w:val="24"/>
        </w:rPr>
      </w:pPr>
    </w:p>
    <w:p w:rsidR="00951BE2" w:rsidRPr="00951BE2" w:rsidRDefault="00122368" w:rsidP="00740B30">
      <w:pPr>
        <w:spacing w:line="276" w:lineRule="auto"/>
        <w:ind w:left="0" w:right="0"/>
        <w:rPr>
          <w:color w:val="000000" w:themeColor="text1"/>
          <w:sz w:val="24"/>
          <w:szCs w:val="24"/>
        </w:rPr>
      </w:pPr>
      <w:r w:rsidRPr="00244B8A">
        <w:rPr>
          <w:rStyle w:val="CharacterStyle1"/>
          <w:bCs/>
          <w:color w:val="000000" w:themeColor="text1"/>
          <w:spacing w:val="3"/>
          <w:sz w:val="24"/>
          <w:szCs w:val="24"/>
        </w:rPr>
        <w:t xml:space="preserve">Se conoce </w:t>
      </w:r>
      <w:r w:rsidRPr="00244B8A">
        <w:rPr>
          <w:rStyle w:val="CharacterStyle1"/>
          <w:b/>
          <w:bCs/>
          <w:smallCaps/>
          <w:color w:val="000000" w:themeColor="text1"/>
          <w:spacing w:val="3"/>
          <w:sz w:val="24"/>
          <w:szCs w:val="24"/>
        </w:rPr>
        <w:t>Recurso de</w:t>
      </w:r>
      <w:r w:rsidRPr="00244B8A">
        <w:rPr>
          <w:rStyle w:val="CharacterStyle1"/>
          <w:bCs/>
          <w:color w:val="000000" w:themeColor="text1"/>
          <w:spacing w:val="3"/>
          <w:sz w:val="24"/>
          <w:szCs w:val="24"/>
        </w:rPr>
        <w:t xml:space="preserve"> </w:t>
      </w:r>
      <w:r w:rsidRPr="00244B8A">
        <w:rPr>
          <w:rStyle w:val="CharacterStyle1"/>
          <w:b/>
          <w:bCs/>
          <w:smallCaps/>
          <w:color w:val="000000" w:themeColor="text1"/>
          <w:spacing w:val="3"/>
          <w:sz w:val="24"/>
          <w:szCs w:val="24"/>
        </w:rPr>
        <w:t>Apelación en Subsidio</w:t>
      </w:r>
      <w:r>
        <w:rPr>
          <w:rStyle w:val="CharacterStyle1"/>
          <w:b/>
          <w:bCs/>
          <w:smallCaps/>
          <w:color w:val="000000" w:themeColor="text1"/>
          <w:spacing w:val="3"/>
          <w:sz w:val="24"/>
          <w:szCs w:val="24"/>
        </w:rPr>
        <w:t xml:space="preserve"> y</w:t>
      </w:r>
      <w:r w:rsidRPr="00D429EF">
        <w:rPr>
          <w:rStyle w:val="CharacterStyle1"/>
          <w:bCs/>
          <w:smallCaps/>
          <w:color w:val="000000" w:themeColor="text1"/>
          <w:spacing w:val="3"/>
          <w:sz w:val="24"/>
          <w:szCs w:val="24"/>
        </w:rPr>
        <w:t xml:space="preserve"> </w:t>
      </w:r>
      <w:r w:rsidRPr="00244B8A">
        <w:rPr>
          <w:rStyle w:val="CharacterStyle1"/>
          <w:b/>
          <w:bCs/>
          <w:smallCaps/>
          <w:color w:val="000000" w:themeColor="text1"/>
          <w:spacing w:val="3"/>
          <w:sz w:val="24"/>
          <w:szCs w:val="24"/>
        </w:rPr>
        <w:t xml:space="preserve">Acción Nulidad </w:t>
      </w:r>
      <w:r>
        <w:rPr>
          <w:rStyle w:val="CharacterStyle1"/>
          <w:b/>
          <w:bCs/>
          <w:smallCaps/>
          <w:color w:val="000000" w:themeColor="text1"/>
          <w:spacing w:val="3"/>
          <w:sz w:val="24"/>
          <w:szCs w:val="24"/>
        </w:rPr>
        <w:t xml:space="preserve">Absoluta </w:t>
      </w:r>
      <w:r w:rsidRPr="00244B8A">
        <w:rPr>
          <w:rStyle w:val="CharacterStyle1"/>
          <w:b/>
          <w:bCs/>
          <w:smallCaps/>
          <w:color w:val="000000" w:themeColor="text1"/>
          <w:spacing w:val="3"/>
          <w:sz w:val="24"/>
          <w:szCs w:val="24"/>
        </w:rPr>
        <w:t>concomitante</w:t>
      </w:r>
      <w:r w:rsidRPr="00244B8A">
        <w:rPr>
          <w:rStyle w:val="CharacterStyle1"/>
          <w:bCs/>
          <w:color w:val="000000" w:themeColor="text1"/>
          <w:spacing w:val="3"/>
          <w:sz w:val="24"/>
          <w:szCs w:val="24"/>
        </w:rPr>
        <w:t xml:space="preserve">, </w:t>
      </w:r>
      <w:r w:rsidRPr="00244B8A">
        <w:rPr>
          <w:rStyle w:val="CharacterStyle1"/>
          <w:spacing w:val="5"/>
          <w:sz w:val="24"/>
          <w:szCs w:val="24"/>
        </w:rPr>
        <w:t>interpuesto</w:t>
      </w:r>
      <w:r>
        <w:rPr>
          <w:rStyle w:val="CharacterStyle1"/>
          <w:spacing w:val="5"/>
          <w:sz w:val="24"/>
          <w:szCs w:val="24"/>
        </w:rPr>
        <w:t xml:space="preserve"> por</w:t>
      </w:r>
      <w:r w:rsidRPr="00244B8A">
        <w:rPr>
          <w:rStyle w:val="CharacterStyle1"/>
          <w:spacing w:val="5"/>
          <w:sz w:val="24"/>
          <w:szCs w:val="24"/>
        </w:rPr>
        <w:t xml:space="preserve"> </w:t>
      </w:r>
      <w:r w:rsidRPr="004C5B4A">
        <w:rPr>
          <w:rStyle w:val="CharacterStyle1"/>
          <w:spacing w:val="3"/>
          <w:sz w:val="24"/>
          <w:szCs w:val="24"/>
        </w:rPr>
        <w:t xml:space="preserve">la </w:t>
      </w:r>
      <w:r w:rsidR="00F07851">
        <w:rPr>
          <w:rStyle w:val="CharacterStyle1"/>
          <w:b/>
          <w:smallCaps/>
          <w:spacing w:val="3"/>
          <w:sz w:val="24"/>
          <w:szCs w:val="24"/>
        </w:rPr>
        <w:t>U</w:t>
      </w:r>
      <w:r w:rsidRPr="00244B8A">
        <w:rPr>
          <w:rStyle w:val="CharacterStyle1"/>
          <w:spacing w:val="5"/>
          <w:sz w:val="24"/>
          <w:szCs w:val="24"/>
        </w:rPr>
        <w:t xml:space="preserve"> </w:t>
      </w:r>
      <w:r>
        <w:rPr>
          <w:rStyle w:val="CharacterStyle1"/>
          <w:spacing w:val="5"/>
          <w:sz w:val="24"/>
          <w:szCs w:val="24"/>
        </w:rPr>
        <w:t xml:space="preserve">por intermedio de </w:t>
      </w:r>
      <w:r w:rsidR="00F07851">
        <w:rPr>
          <w:rStyle w:val="CharacterStyle1"/>
          <w:spacing w:val="3"/>
          <w:sz w:val="24"/>
          <w:szCs w:val="24"/>
        </w:rPr>
        <w:t>RVC</w:t>
      </w:r>
      <w:r w:rsidRPr="004C5B4A">
        <w:rPr>
          <w:rStyle w:val="CharacterStyle1"/>
          <w:spacing w:val="3"/>
          <w:sz w:val="24"/>
          <w:szCs w:val="24"/>
        </w:rPr>
        <w:t xml:space="preserve"> en su condición de Secretario General</w:t>
      </w:r>
      <w:r w:rsidR="00951BE2" w:rsidRPr="00951BE2">
        <w:rPr>
          <w:color w:val="000000" w:themeColor="text1"/>
          <w:sz w:val="24"/>
          <w:szCs w:val="24"/>
        </w:rPr>
        <w:t xml:space="preserve">, contra el </w:t>
      </w:r>
      <w:r w:rsidR="00951BE2" w:rsidRPr="00951BE2">
        <w:rPr>
          <w:b/>
          <w:color w:val="000000" w:themeColor="text1"/>
          <w:sz w:val="24"/>
          <w:szCs w:val="24"/>
        </w:rPr>
        <w:t xml:space="preserve">Artículo 4.3 de la Sesión Ordinaria 39-2014 </w:t>
      </w:r>
      <w:r w:rsidR="00951BE2" w:rsidRPr="00C46BCA">
        <w:rPr>
          <w:b/>
          <w:color w:val="000000" w:themeColor="text1"/>
          <w:sz w:val="24"/>
          <w:szCs w:val="24"/>
        </w:rPr>
        <w:t>del 23 de julio del 2014</w:t>
      </w:r>
      <w:r w:rsidR="00951BE2" w:rsidRPr="00951BE2">
        <w:rPr>
          <w:color w:val="000000" w:themeColor="text1"/>
          <w:sz w:val="24"/>
          <w:szCs w:val="24"/>
        </w:rPr>
        <w:t xml:space="preserve">, dictado por la Junta Directiva del Consejo de Transporte Público y tramitado en este Despacho bajo el expediente </w:t>
      </w:r>
      <w:proofErr w:type="gramStart"/>
      <w:r w:rsidR="00951BE2" w:rsidRPr="00951BE2">
        <w:rPr>
          <w:color w:val="000000" w:themeColor="text1"/>
          <w:sz w:val="24"/>
          <w:szCs w:val="24"/>
        </w:rPr>
        <w:t xml:space="preserve">administrativo </w:t>
      </w:r>
      <w:r w:rsidR="00951BE2" w:rsidRPr="00951BE2">
        <w:rPr>
          <w:b/>
          <w:color w:val="000000" w:themeColor="text1"/>
          <w:sz w:val="24"/>
          <w:szCs w:val="24"/>
        </w:rPr>
        <w:t xml:space="preserve"> TAT</w:t>
      </w:r>
      <w:proofErr w:type="gramEnd"/>
      <w:r w:rsidR="00951BE2" w:rsidRPr="00951BE2">
        <w:rPr>
          <w:b/>
          <w:color w:val="000000" w:themeColor="text1"/>
          <w:sz w:val="24"/>
          <w:szCs w:val="24"/>
        </w:rPr>
        <w:t>-</w:t>
      </w:r>
      <w:r>
        <w:rPr>
          <w:b/>
          <w:color w:val="000000" w:themeColor="text1"/>
          <w:sz w:val="24"/>
          <w:szCs w:val="24"/>
        </w:rPr>
        <w:t>108</w:t>
      </w:r>
      <w:r w:rsidR="00951BE2" w:rsidRPr="00951BE2">
        <w:rPr>
          <w:b/>
          <w:color w:val="000000" w:themeColor="text1"/>
          <w:sz w:val="24"/>
          <w:szCs w:val="24"/>
        </w:rPr>
        <w:t>-15.</w:t>
      </w:r>
    </w:p>
    <w:p w:rsidR="00CF29BC" w:rsidRDefault="00CF29BC" w:rsidP="00740B30">
      <w:pPr>
        <w:spacing w:line="276" w:lineRule="auto"/>
        <w:ind w:left="0" w:right="0"/>
        <w:rPr>
          <w:color w:val="000000" w:themeColor="text1"/>
          <w:sz w:val="24"/>
          <w:szCs w:val="24"/>
        </w:rPr>
      </w:pPr>
    </w:p>
    <w:p w:rsidR="00A32F88" w:rsidRDefault="00A32F88" w:rsidP="00740B30">
      <w:pPr>
        <w:spacing w:line="276" w:lineRule="auto"/>
        <w:ind w:left="0" w:right="0"/>
        <w:rPr>
          <w:color w:val="000000" w:themeColor="text1"/>
          <w:sz w:val="24"/>
          <w:szCs w:val="24"/>
        </w:rPr>
      </w:pPr>
    </w:p>
    <w:p w:rsidR="00CF29BC" w:rsidRPr="00951BE2" w:rsidRDefault="00CF29BC" w:rsidP="00740B30">
      <w:pPr>
        <w:spacing w:line="276" w:lineRule="auto"/>
        <w:ind w:left="0" w:right="0"/>
        <w:jc w:val="center"/>
        <w:rPr>
          <w:b/>
          <w:color w:val="000000" w:themeColor="text1"/>
          <w:sz w:val="24"/>
          <w:szCs w:val="24"/>
        </w:rPr>
      </w:pPr>
      <w:r w:rsidRPr="00951BE2">
        <w:rPr>
          <w:b/>
          <w:color w:val="000000" w:themeColor="text1"/>
          <w:sz w:val="24"/>
          <w:szCs w:val="24"/>
        </w:rPr>
        <w:t xml:space="preserve">RESULTANDO </w:t>
      </w:r>
    </w:p>
    <w:p w:rsidR="00CF29BC" w:rsidRDefault="00CF29BC" w:rsidP="00740B30">
      <w:pPr>
        <w:spacing w:line="276" w:lineRule="auto"/>
        <w:ind w:left="0" w:right="0"/>
        <w:rPr>
          <w:color w:val="000000" w:themeColor="text1"/>
          <w:sz w:val="24"/>
          <w:szCs w:val="24"/>
        </w:rPr>
      </w:pPr>
    </w:p>
    <w:p w:rsidR="00CF29BC" w:rsidRPr="00951BE2" w:rsidRDefault="00CF29BC" w:rsidP="00740B30">
      <w:pPr>
        <w:spacing w:line="276" w:lineRule="auto"/>
        <w:ind w:left="0" w:right="0"/>
        <w:rPr>
          <w:color w:val="000000" w:themeColor="text1"/>
          <w:sz w:val="24"/>
          <w:szCs w:val="24"/>
        </w:rPr>
      </w:pPr>
      <w:r w:rsidRPr="00951BE2">
        <w:rPr>
          <w:b/>
          <w:color w:val="000000" w:themeColor="text1"/>
          <w:sz w:val="24"/>
          <w:szCs w:val="24"/>
          <w:lang w:val="es-MX"/>
        </w:rPr>
        <w:t xml:space="preserve">PRIMERO: </w:t>
      </w:r>
      <w:r w:rsidR="00A612CC" w:rsidRPr="00951BE2">
        <w:rPr>
          <w:color w:val="000000" w:themeColor="text1"/>
          <w:sz w:val="24"/>
          <w:szCs w:val="24"/>
          <w:lang w:val="es-MX"/>
        </w:rPr>
        <w:t>En el</w:t>
      </w:r>
      <w:r w:rsidR="00A612CC" w:rsidRPr="00951BE2">
        <w:rPr>
          <w:b/>
          <w:color w:val="000000" w:themeColor="text1"/>
          <w:sz w:val="24"/>
          <w:szCs w:val="24"/>
          <w:lang w:val="es-MX"/>
        </w:rPr>
        <w:t xml:space="preserve"> </w:t>
      </w:r>
      <w:r w:rsidRPr="00951BE2">
        <w:rPr>
          <w:b/>
          <w:color w:val="000000" w:themeColor="text1"/>
          <w:sz w:val="24"/>
          <w:szCs w:val="24"/>
        </w:rPr>
        <w:t>Artículo No. 4.3 de la Sesión Ordinaria No.  39-2014</w:t>
      </w:r>
      <w:r w:rsidRPr="00951BE2">
        <w:rPr>
          <w:color w:val="000000" w:themeColor="text1"/>
          <w:sz w:val="24"/>
          <w:szCs w:val="24"/>
        </w:rPr>
        <w:t>, cele</w:t>
      </w:r>
      <w:r w:rsidR="00A612CC" w:rsidRPr="00951BE2">
        <w:rPr>
          <w:color w:val="000000" w:themeColor="text1"/>
          <w:sz w:val="24"/>
          <w:szCs w:val="24"/>
        </w:rPr>
        <w:t>brada el 23 de julio de 2014, l</w:t>
      </w:r>
      <w:r w:rsidRPr="00951BE2">
        <w:rPr>
          <w:color w:val="000000" w:themeColor="text1"/>
          <w:sz w:val="24"/>
          <w:szCs w:val="24"/>
        </w:rPr>
        <w:t>a Junta Directiva del Consejo de Transporte Público,</w:t>
      </w:r>
      <w:r w:rsidRPr="00951BE2">
        <w:rPr>
          <w:smallCaps/>
          <w:color w:val="000000" w:themeColor="text1"/>
          <w:sz w:val="24"/>
          <w:szCs w:val="24"/>
        </w:rPr>
        <w:t xml:space="preserve"> </w:t>
      </w:r>
      <w:r w:rsidRPr="00951BE2">
        <w:rPr>
          <w:color w:val="000000" w:themeColor="text1"/>
          <w:sz w:val="24"/>
          <w:szCs w:val="24"/>
        </w:rPr>
        <w:t>determina lo siguiente</w:t>
      </w:r>
      <w:r w:rsidR="00951BE2">
        <w:rPr>
          <w:color w:val="000000" w:themeColor="text1"/>
          <w:sz w:val="24"/>
          <w:szCs w:val="24"/>
        </w:rPr>
        <w:t>:</w:t>
      </w:r>
    </w:p>
    <w:p w:rsidR="00CF29BC" w:rsidRPr="00951BE2" w:rsidRDefault="00CF29BC" w:rsidP="00D74633">
      <w:pPr>
        <w:spacing w:line="276" w:lineRule="auto"/>
        <w:rPr>
          <w:color w:val="000000" w:themeColor="text1"/>
          <w:sz w:val="24"/>
          <w:szCs w:val="24"/>
        </w:rPr>
      </w:pP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r w:rsidRPr="00951BE2">
        <w:rPr>
          <w:rFonts w:ascii="Times New Roman" w:hAnsi="Times New Roman" w:cs="Times New Roman"/>
          <w:b/>
          <w:bCs/>
          <w:i/>
          <w:color w:val="000000" w:themeColor="text1"/>
          <w:sz w:val="20"/>
          <w:szCs w:val="20"/>
        </w:rPr>
        <w:t xml:space="preserve">“ARTICULO 4.3: </w:t>
      </w:r>
      <w:r w:rsidRPr="00951BE2">
        <w:rPr>
          <w:rFonts w:ascii="Times New Roman" w:hAnsi="Times New Roman" w:cs="Times New Roman"/>
          <w:bCs/>
          <w:i/>
          <w:color w:val="000000" w:themeColor="text1"/>
          <w:sz w:val="20"/>
          <w:szCs w:val="20"/>
        </w:rPr>
        <w:t xml:space="preserve">Oficio SEET-2014-0613, referente a las aclaraciones sobre acuerdo de renovación Seetaxi, en el punto </w:t>
      </w:r>
      <w:r w:rsidR="008A242A">
        <w:rPr>
          <w:rFonts w:ascii="Times New Roman" w:hAnsi="Times New Roman" w:cs="Times New Roman"/>
          <w:bCs/>
          <w:i/>
          <w:color w:val="000000" w:themeColor="text1"/>
          <w:sz w:val="20"/>
          <w:szCs w:val="20"/>
        </w:rPr>
        <w:t>pendiente en la sesión 37-2014.</w:t>
      </w: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
          <w:bCs/>
          <w:i/>
          <w:color w:val="000000" w:themeColor="text1"/>
          <w:sz w:val="20"/>
          <w:szCs w:val="20"/>
        </w:rPr>
      </w:pPr>
      <w:r w:rsidRPr="00951BE2">
        <w:rPr>
          <w:rFonts w:ascii="Times New Roman" w:hAnsi="Times New Roman" w:cs="Times New Roman"/>
          <w:b/>
          <w:bCs/>
          <w:i/>
          <w:color w:val="000000" w:themeColor="text1"/>
          <w:sz w:val="20"/>
          <w:szCs w:val="20"/>
        </w:rPr>
        <w:t xml:space="preserve">CONSIDERANDO </w:t>
      </w:r>
    </w:p>
    <w:p w:rsidR="00CF29BC" w:rsidRPr="00951BE2" w:rsidRDefault="00CF29BC" w:rsidP="00290E8C">
      <w:pPr>
        <w:pStyle w:val="Default"/>
        <w:ind w:left="851" w:right="851"/>
        <w:rPr>
          <w:rFonts w:ascii="Times New Roman" w:hAnsi="Times New Roman" w:cs="Times New Roman"/>
          <w:b/>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r w:rsidRPr="00951BE2">
        <w:rPr>
          <w:rFonts w:ascii="Times New Roman" w:hAnsi="Times New Roman" w:cs="Times New Roman"/>
          <w:b/>
          <w:bCs/>
          <w:i/>
          <w:color w:val="000000" w:themeColor="text1"/>
          <w:sz w:val="20"/>
          <w:szCs w:val="20"/>
        </w:rPr>
        <w:t xml:space="preserve">PRIMERO: </w:t>
      </w:r>
      <w:r w:rsidRPr="00951BE2">
        <w:rPr>
          <w:rFonts w:ascii="Times New Roman" w:hAnsi="Times New Roman" w:cs="Times New Roman"/>
          <w:bCs/>
          <w:i/>
          <w:color w:val="000000" w:themeColor="text1"/>
          <w:sz w:val="20"/>
          <w:szCs w:val="20"/>
        </w:rPr>
        <w:t xml:space="preserve">Que este Órgano Colegiado procede analizar del Oficio SEET-2014-0613, el punto pendiente del oficio, que literalmente indica: </w:t>
      </w:r>
      <w:r w:rsidRPr="00951BE2">
        <w:rPr>
          <w:rFonts w:ascii="Times New Roman" w:hAnsi="Times New Roman" w:cs="Times New Roman"/>
          <w:bCs/>
          <w:i/>
          <w:iCs/>
          <w:color w:val="000000" w:themeColor="text1"/>
          <w:sz w:val="20"/>
          <w:szCs w:val="20"/>
        </w:rPr>
        <w:t xml:space="preserve">“… </w:t>
      </w:r>
      <w:proofErr w:type="gramStart"/>
      <w:r w:rsidRPr="00951BE2">
        <w:rPr>
          <w:rFonts w:ascii="Times New Roman" w:hAnsi="Times New Roman" w:cs="Times New Roman"/>
          <w:bCs/>
          <w:i/>
          <w:iCs/>
          <w:color w:val="000000" w:themeColor="text1"/>
          <w:sz w:val="20"/>
          <w:szCs w:val="20"/>
        </w:rPr>
        <w:t>En el caso de las unidades tipo microbús, como se va a proceder en el caso de aquellas unidades que superen los 15 años de antigüedad?</w:t>
      </w:r>
      <w:proofErr w:type="gramEnd"/>
      <w:r w:rsidRPr="00951BE2">
        <w:rPr>
          <w:rFonts w:ascii="Times New Roman" w:hAnsi="Times New Roman" w:cs="Times New Roman"/>
          <w:bCs/>
          <w:i/>
          <w:iCs/>
          <w:color w:val="000000" w:themeColor="text1"/>
          <w:sz w:val="20"/>
          <w:szCs w:val="20"/>
        </w:rPr>
        <w:t xml:space="preserve"> Para este tipo de servicio se debe cumplir con los requerimientos establecidos por la Ley 3503, según Transitorio II de la Ley 8955? Se debe utilizar la antigüedad establecida en la Ley 3503? Se les procederá a emitir la autorización para que cambien de placa particular a placa de bus? </w:t>
      </w:r>
      <w:proofErr w:type="gramStart"/>
      <w:r w:rsidRPr="00951BE2">
        <w:rPr>
          <w:rFonts w:ascii="Times New Roman" w:hAnsi="Times New Roman" w:cs="Times New Roman"/>
          <w:bCs/>
          <w:i/>
          <w:iCs/>
          <w:color w:val="000000" w:themeColor="text1"/>
          <w:sz w:val="20"/>
          <w:szCs w:val="20"/>
        </w:rPr>
        <w:t>Deben proceder a eliminar la rotulación de las puertas?</w:t>
      </w:r>
      <w:proofErr w:type="gramEnd"/>
      <w:r w:rsidRPr="00951BE2">
        <w:rPr>
          <w:rFonts w:ascii="Times New Roman" w:hAnsi="Times New Roman" w:cs="Times New Roman"/>
          <w:bCs/>
          <w:i/>
          <w:iCs/>
          <w:color w:val="000000" w:themeColor="text1"/>
          <w:sz w:val="20"/>
          <w:szCs w:val="20"/>
        </w:rPr>
        <w:t xml:space="preserve"> Deben de elegir una solo opción de modalidad de permiso (estudiantes, turismo o trabajadores)?”, </w:t>
      </w:r>
      <w:r w:rsidRPr="00951BE2">
        <w:rPr>
          <w:rFonts w:ascii="Times New Roman" w:hAnsi="Times New Roman" w:cs="Times New Roman"/>
          <w:bCs/>
          <w:i/>
          <w:color w:val="000000" w:themeColor="text1"/>
          <w:sz w:val="20"/>
          <w:szCs w:val="20"/>
        </w:rPr>
        <w:t xml:space="preserve">y mociona para que se otorgue el plazo hasta el 31 de enero del 2015, para que aquellas unidades </w:t>
      </w:r>
      <w:r w:rsidRPr="00DE1F7D">
        <w:rPr>
          <w:rFonts w:ascii="Times New Roman" w:hAnsi="Times New Roman" w:cs="Times New Roman"/>
          <w:b/>
          <w:bCs/>
          <w:i/>
          <w:iCs/>
          <w:color w:val="000000" w:themeColor="text1"/>
          <w:sz w:val="20"/>
          <w:szCs w:val="20"/>
          <w:u w:val="single"/>
        </w:rPr>
        <w:t>tipo microbús</w:t>
      </w:r>
      <w:r w:rsidRPr="00951BE2">
        <w:rPr>
          <w:rFonts w:ascii="Times New Roman" w:hAnsi="Times New Roman" w:cs="Times New Roman"/>
          <w:bCs/>
          <w:i/>
          <w:color w:val="000000" w:themeColor="text1"/>
          <w:sz w:val="20"/>
          <w:szCs w:val="20"/>
        </w:rPr>
        <w:t xml:space="preserve">, acreditadas al amparo del Transitorio III de la Ley 8955, procedan obtener la placa de servicio público, indicarles que las microbuses acreditas no pueden prestar servicio especial estable de taxi, y debido a que la Ley 8955, remite el servicio a la Ley 3503 y sus reformas, así como al Decreto Ejecutivo 15203-MOPT, y sus reformas, aplica el rango de antigüedad para las </w:t>
      </w:r>
      <w:r w:rsidRPr="00DE1F7D">
        <w:rPr>
          <w:rFonts w:ascii="Times New Roman" w:hAnsi="Times New Roman" w:cs="Times New Roman"/>
          <w:b/>
          <w:bCs/>
          <w:i/>
          <w:iCs/>
          <w:color w:val="000000" w:themeColor="text1"/>
          <w:sz w:val="20"/>
          <w:szCs w:val="20"/>
          <w:u w:val="single"/>
        </w:rPr>
        <w:t>microbuses</w:t>
      </w:r>
      <w:r w:rsidRPr="00951BE2">
        <w:rPr>
          <w:rFonts w:ascii="Times New Roman" w:hAnsi="Times New Roman" w:cs="Times New Roman"/>
          <w:bCs/>
          <w:i/>
          <w:iCs/>
          <w:color w:val="000000" w:themeColor="text1"/>
          <w:sz w:val="20"/>
          <w:szCs w:val="20"/>
        </w:rPr>
        <w:t xml:space="preserve"> </w:t>
      </w:r>
      <w:r w:rsidRPr="00951BE2">
        <w:rPr>
          <w:rFonts w:ascii="Times New Roman" w:hAnsi="Times New Roman" w:cs="Times New Roman"/>
          <w:bCs/>
          <w:i/>
          <w:color w:val="000000" w:themeColor="text1"/>
          <w:sz w:val="20"/>
          <w:szCs w:val="20"/>
        </w:rPr>
        <w:t xml:space="preserve">de veinte años. Se autoriza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 </w:t>
      </w:r>
    </w:p>
    <w:p w:rsidR="00CF29BC" w:rsidRPr="00951BE2" w:rsidRDefault="00CF29BC" w:rsidP="00290E8C">
      <w:pPr>
        <w:pStyle w:val="Default"/>
        <w:ind w:left="851" w:right="851"/>
        <w:rPr>
          <w:rFonts w:ascii="Times New Roman" w:hAnsi="Times New Roman" w:cs="Times New Roman"/>
          <w:b/>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
          <w:bCs/>
          <w:i/>
          <w:color w:val="000000" w:themeColor="text1"/>
          <w:sz w:val="20"/>
          <w:szCs w:val="20"/>
        </w:rPr>
      </w:pPr>
      <w:r w:rsidRPr="00951BE2">
        <w:rPr>
          <w:rFonts w:ascii="Times New Roman" w:hAnsi="Times New Roman" w:cs="Times New Roman"/>
          <w:b/>
          <w:bCs/>
          <w:i/>
          <w:color w:val="000000" w:themeColor="text1"/>
          <w:sz w:val="20"/>
          <w:szCs w:val="20"/>
        </w:rPr>
        <w:t xml:space="preserve">POR TANTO SE ACUERDA EN FIRME </w:t>
      </w:r>
    </w:p>
    <w:p w:rsidR="00CF29BC" w:rsidRPr="00951BE2" w:rsidRDefault="00CF29BC" w:rsidP="00290E8C">
      <w:pPr>
        <w:pStyle w:val="Default"/>
        <w:ind w:left="851" w:right="851"/>
        <w:rPr>
          <w:rFonts w:ascii="Times New Roman" w:hAnsi="Times New Roman" w:cs="Times New Roman"/>
          <w:b/>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r w:rsidRPr="00951BE2">
        <w:rPr>
          <w:rFonts w:ascii="Times New Roman" w:hAnsi="Times New Roman" w:cs="Times New Roman"/>
          <w:b/>
          <w:bCs/>
          <w:i/>
          <w:color w:val="000000" w:themeColor="text1"/>
          <w:sz w:val="20"/>
          <w:szCs w:val="20"/>
        </w:rPr>
        <w:t xml:space="preserve">1. </w:t>
      </w:r>
      <w:r w:rsidRPr="00951BE2">
        <w:rPr>
          <w:rFonts w:ascii="Times New Roman" w:hAnsi="Times New Roman" w:cs="Times New Roman"/>
          <w:bCs/>
          <w:i/>
          <w:color w:val="000000" w:themeColor="text1"/>
          <w:sz w:val="20"/>
          <w:szCs w:val="20"/>
        </w:rPr>
        <w:t xml:space="preserve">Otorgar el plazo hasta </w:t>
      </w:r>
      <w:r w:rsidRPr="00244637">
        <w:rPr>
          <w:rFonts w:ascii="Times New Roman" w:hAnsi="Times New Roman" w:cs="Times New Roman"/>
          <w:b/>
          <w:bCs/>
          <w:i/>
          <w:color w:val="000000" w:themeColor="text1"/>
          <w:sz w:val="20"/>
          <w:szCs w:val="20"/>
          <w:u w:val="single"/>
        </w:rPr>
        <w:t xml:space="preserve">el </w:t>
      </w:r>
      <w:r w:rsidRPr="00244637">
        <w:rPr>
          <w:rFonts w:ascii="Times New Roman" w:hAnsi="Times New Roman" w:cs="Times New Roman"/>
          <w:b/>
          <w:bCs/>
          <w:i/>
          <w:iCs/>
          <w:color w:val="000000" w:themeColor="text1"/>
          <w:sz w:val="20"/>
          <w:szCs w:val="20"/>
          <w:u w:val="single"/>
        </w:rPr>
        <w:t>31 de enero del 2015</w:t>
      </w:r>
      <w:r w:rsidRPr="00951BE2">
        <w:rPr>
          <w:rFonts w:ascii="Times New Roman" w:hAnsi="Times New Roman" w:cs="Times New Roman"/>
          <w:bCs/>
          <w:i/>
          <w:color w:val="000000" w:themeColor="text1"/>
          <w:sz w:val="20"/>
          <w:szCs w:val="20"/>
        </w:rPr>
        <w:t xml:space="preserve">, para que aquellas unidades tipo microbús, acreditadas al amparo del Transitorio III de la Ley 8955, procedan obtener la placa de servicio público. </w:t>
      </w:r>
    </w:p>
    <w:p w:rsidR="00CF29BC" w:rsidRPr="00951BE2" w:rsidRDefault="00CF29BC" w:rsidP="00290E8C">
      <w:pPr>
        <w:pStyle w:val="Default"/>
        <w:ind w:left="851" w:right="851" w:firstLine="708"/>
        <w:rPr>
          <w:rFonts w:ascii="Times New Roman" w:hAnsi="Times New Roman" w:cs="Times New Roman"/>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r w:rsidRPr="00951BE2">
        <w:rPr>
          <w:rFonts w:ascii="Times New Roman" w:hAnsi="Times New Roman" w:cs="Times New Roman"/>
          <w:b/>
          <w:bCs/>
          <w:i/>
          <w:color w:val="000000" w:themeColor="text1"/>
          <w:sz w:val="20"/>
          <w:szCs w:val="20"/>
        </w:rPr>
        <w:lastRenderedPageBreak/>
        <w:t>2.</w:t>
      </w:r>
      <w:r w:rsidRPr="00951BE2">
        <w:rPr>
          <w:rFonts w:ascii="Times New Roman" w:hAnsi="Times New Roman" w:cs="Times New Roman"/>
          <w:bCs/>
          <w:i/>
          <w:color w:val="000000" w:themeColor="text1"/>
          <w:sz w:val="20"/>
          <w:szCs w:val="20"/>
        </w:rPr>
        <w:t xml:space="preserve"> 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 </w:t>
      </w: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r w:rsidRPr="00951BE2">
        <w:rPr>
          <w:rFonts w:ascii="Times New Roman" w:hAnsi="Times New Roman" w:cs="Times New Roman"/>
          <w:b/>
          <w:bCs/>
          <w:i/>
          <w:color w:val="000000" w:themeColor="text1"/>
          <w:sz w:val="20"/>
          <w:szCs w:val="20"/>
        </w:rPr>
        <w:t>3.</w:t>
      </w:r>
      <w:r w:rsidRPr="00951BE2">
        <w:rPr>
          <w:rFonts w:ascii="Times New Roman" w:hAnsi="Times New Roman" w:cs="Times New Roman"/>
          <w:bCs/>
          <w:i/>
          <w:color w:val="000000" w:themeColor="text1"/>
          <w:sz w:val="20"/>
          <w:szCs w:val="20"/>
        </w:rPr>
        <w:t xml:space="preserve"> Autorizar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 </w:t>
      </w:r>
    </w:p>
    <w:p w:rsidR="00CF29BC" w:rsidRPr="00951BE2" w:rsidRDefault="00CF29BC" w:rsidP="00290E8C">
      <w:pPr>
        <w:pStyle w:val="Default"/>
        <w:ind w:left="851" w:right="851"/>
        <w:rPr>
          <w:rFonts w:ascii="Times New Roman" w:hAnsi="Times New Roman" w:cs="Times New Roman"/>
          <w:bCs/>
          <w:i/>
          <w:color w:val="000000" w:themeColor="text1"/>
          <w:sz w:val="20"/>
          <w:szCs w:val="20"/>
        </w:rPr>
      </w:pPr>
    </w:p>
    <w:p w:rsidR="00951BE2" w:rsidRPr="00E049BB" w:rsidRDefault="00CF29BC" w:rsidP="00290E8C">
      <w:pPr>
        <w:ind w:left="851" w:right="851"/>
        <w:rPr>
          <w:color w:val="000000" w:themeColor="text1"/>
          <w:sz w:val="22"/>
          <w:szCs w:val="22"/>
        </w:rPr>
      </w:pPr>
      <w:r w:rsidRPr="00951BE2">
        <w:rPr>
          <w:b/>
          <w:bCs/>
          <w:i/>
          <w:color w:val="000000" w:themeColor="text1"/>
        </w:rPr>
        <w:t>4.</w:t>
      </w:r>
      <w:r w:rsidRPr="00951BE2">
        <w:rPr>
          <w:bCs/>
          <w:i/>
          <w:color w:val="000000" w:themeColor="text1"/>
        </w:rPr>
        <w:t xml:space="preserve"> Notificar a la Dirección Ejecutiva, Lic. </w:t>
      </w:r>
      <w:proofErr w:type="spellStart"/>
      <w:r w:rsidRPr="00951BE2">
        <w:rPr>
          <w:bCs/>
          <w:i/>
          <w:color w:val="000000" w:themeColor="text1"/>
        </w:rPr>
        <w:t>Sidia</w:t>
      </w:r>
      <w:proofErr w:type="spellEnd"/>
      <w:r w:rsidRPr="00951BE2">
        <w:rPr>
          <w:bCs/>
          <w:i/>
          <w:color w:val="000000" w:themeColor="text1"/>
        </w:rPr>
        <w:t xml:space="preserve"> Cerdas Ruiz, Directora Jurídica, Ing. Aura </w:t>
      </w:r>
      <w:proofErr w:type="spellStart"/>
      <w:r w:rsidR="00244637">
        <w:rPr>
          <w:bCs/>
          <w:i/>
          <w:color w:val="000000" w:themeColor="text1"/>
        </w:rPr>
        <w:t>A</w:t>
      </w:r>
      <w:r w:rsidR="00244637" w:rsidRPr="00951BE2">
        <w:rPr>
          <w:bCs/>
          <w:i/>
          <w:color w:val="000000" w:themeColor="text1"/>
        </w:rPr>
        <w:t>lvarez</w:t>
      </w:r>
      <w:proofErr w:type="spellEnd"/>
      <w:r w:rsidRPr="00951BE2">
        <w:rPr>
          <w:bCs/>
          <w:i/>
          <w:color w:val="000000" w:themeColor="text1"/>
        </w:rPr>
        <w:t xml:space="preserve"> Orozco, Directora Técnica, Ing. Freddy Quesada, Depto. </w:t>
      </w:r>
      <w:r w:rsidR="00244637" w:rsidRPr="00951BE2">
        <w:rPr>
          <w:bCs/>
          <w:i/>
          <w:color w:val="000000" w:themeColor="text1"/>
        </w:rPr>
        <w:t>Inspección</w:t>
      </w:r>
      <w:r w:rsidRPr="00951BE2">
        <w:rPr>
          <w:bCs/>
          <w:i/>
          <w:color w:val="000000" w:themeColor="text1"/>
        </w:rPr>
        <w:t xml:space="preserve"> y Control, Lic. Gina Ramírez, Depto. Administración Concesiones y Permisos, Ing. </w:t>
      </w:r>
      <w:proofErr w:type="spellStart"/>
      <w:r w:rsidRPr="00951BE2">
        <w:rPr>
          <w:bCs/>
          <w:i/>
          <w:color w:val="000000" w:themeColor="text1"/>
        </w:rPr>
        <w:t>Hernan</w:t>
      </w:r>
      <w:proofErr w:type="spellEnd"/>
      <w:r w:rsidRPr="00951BE2">
        <w:rPr>
          <w:bCs/>
          <w:i/>
          <w:color w:val="000000" w:themeColor="text1"/>
        </w:rPr>
        <w:t xml:space="preserve"> </w:t>
      </w:r>
      <w:r w:rsidR="00244637" w:rsidRPr="00951BE2">
        <w:rPr>
          <w:bCs/>
          <w:i/>
          <w:color w:val="000000" w:themeColor="text1"/>
        </w:rPr>
        <w:t>Bermúdez</w:t>
      </w:r>
      <w:r w:rsidRPr="00951BE2">
        <w:rPr>
          <w:bCs/>
          <w:i/>
          <w:color w:val="000000" w:themeColor="text1"/>
        </w:rPr>
        <w:t xml:space="preserve">, Jefe Plataforma Servicios, Ing. Luis Brenes, Jefe </w:t>
      </w:r>
      <w:r w:rsidR="00244637" w:rsidRPr="00951BE2">
        <w:rPr>
          <w:bCs/>
          <w:i/>
          <w:color w:val="000000" w:themeColor="text1"/>
        </w:rPr>
        <w:t>Contraloría</w:t>
      </w:r>
      <w:r w:rsidRPr="00951BE2">
        <w:rPr>
          <w:bCs/>
          <w:i/>
          <w:color w:val="000000" w:themeColor="text1"/>
        </w:rPr>
        <w:t xml:space="preserve"> Servicios, Lic. Mario Calderón </w:t>
      </w:r>
      <w:r w:rsidR="00244637">
        <w:rPr>
          <w:bCs/>
          <w:i/>
          <w:color w:val="000000" w:themeColor="text1"/>
        </w:rPr>
        <w:t>Cornej</w:t>
      </w:r>
      <w:r w:rsidRPr="00951BE2">
        <w:rPr>
          <w:bCs/>
          <w:i/>
          <w:color w:val="000000" w:themeColor="text1"/>
        </w:rPr>
        <w:t xml:space="preserve">o, Director Policía Transito, Sr. German Lobo, email: </w:t>
      </w:r>
      <w:r w:rsidRPr="00244637">
        <w:rPr>
          <w:bCs/>
          <w:i/>
          <w:color w:val="000000" w:themeColor="text1"/>
          <w:u w:val="single"/>
        </w:rPr>
        <w:t>germanlobo@hotmail.es</w:t>
      </w:r>
      <w:r w:rsidRPr="00951BE2">
        <w:rPr>
          <w:bCs/>
          <w:i/>
          <w:color w:val="000000" w:themeColor="text1"/>
        </w:rPr>
        <w:t xml:space="preserve"> y todas las Empresas de Seetaxi (microbuses)”.</w:t>
      </w:r>
      <w:r w:rsidRPr="00951BE2">
        <w:rPr>
          <w:bCs/>
          <w:color w:val="000000" w:themeColor="text1"/>
        </w:rPr>
        <w:t xml:space="preserve"> </w:t>
      </w:r>
      <w:r w:rsidR="00951BE2" w:rsidRPr="00E049BB">
        <w:rPr>
          <w:color w:val="000000" w:themeColor="text1"/>
          <w:sz w:val="22"/>
          <w:szCs w:val="22"/>
        </w:rPr>
        <w:t xml:space="preserve">(Léase </w:t>
      </w:r>
      <w:r w:rsidR="00E77D41">
        <w:rPr>
          <w:color w:val="000000" w:themeColor="text1"/>
          <w:sz w:val="22"/>
          <w:szCs w:val="22"/>
        </w:rPr>
        <w:t xml:space="preserve">el </w:t>
      </w:r>
      <w:r w:rsidR="00951BE2" w:rsidRPr="00E049BB">
        <w:rPr>
          <w:color w:val="000000" w:themeColor="text1"/>
          <w:sz w:val="22"/>
          <w:szCs w:val="22"/>
        </w:rPr>
        <w:t>folio</w:t>
      </w:r>
      <w:r w:rsidR="00E77D41">
        <w:rPr>
          <w:color w:val="000000" w:themeColor="text1"/>
          <w:sz w:val="22"/>
          <w:szCs w:val="22"/>
        </w:rPr>
        <w:t xml:space="preserve"> 41</w:t>
      </w:r>
      <w:r w:rsidR="00951BE2" w:rsidRPr="00E049BB">
        <w:rPr>
          <w:color w:val="000000" w:themeColor="text1"/>
          <w:sz w:val="22"/>
          <w:szCs w:val="22"/>
        </w:rPr>
        <w:t xml:space="preserve"> del expediente administrativo</w:t>
      </w:r>
      <w:r w:rsidR="00E049BB" w:rsidRPr="00E049BB">
        <w:rPr>
          <w:color w:val="000000" w:themeColor="text1"/>
          <w:sz w:val="22"/>
          <w:szCs w:val="22"/>
        </w:rPr>
        <w:t xml:space="preserve"> TAT-</w:t>
      </w:r>
      <w:r w:rsidR="00E77D41">
        <w:rPr>
          <w:color w:val="000000" w:themeColor="text1"/>
          <w:sz w:val="22"/>
          <w:szCs w:val="22"/>
        </w:rPr>
        <w:t>108</w:t>
      </w:r>
      <w:r w:rsidR="00E049BB" w:rsidRPr="00E049BB">
        <w:rPr>
          <w:color w:val="000000" w:themeColor="text1"/>
          <w:sz w:val="22"/>
          <w:szCs w:val="22"/>
        </w:rPr>
        <w:t>-15</w:t>
      </w:r>
      <w:r w:rsidR="00951BE2" w:rsidRPr="00E049BB">
        <w:rPr>
          <w:color w:val="000000" w:themeColor="text1"/>
          <w:sz w:val="22"/>
          <w:szCs w:val="22"/>
        </w:rPr>
        <w:t>)</w:t>
      </w:r>
    </w:p>
    <w:p w:rsidR="00CF29BC" w:rsidRDefault="00CF29BC" w:rsidP="00951BE2">
      <w:pPr>
        <w:pStyle w:val="Default"/>
        <w:ind w:right="340"/>
        <w:rPr>
          <w:rFonts w:ascii="Times New Roman" w:hAnsi="Times New Roman" w:cs="Times New Roman"/>
          <w:b/>
          <w:bCs/>
          <w:color w:val="000000" w:themeColor="text1"/>
          <w:lang w:val="es-ES"/>
        </w:rPr>
      </w:pPr>
    </w:p>
    <w:p w:rsidR="00D74633" w:rsidRPr="00951BE2" w:rsidRDefault="00D74633" w:rsidP="00951BE2">
      <w:pPr>
        <w:pStyle w:val="Default"/>
        <w:ind w:right="340"/>
        <w:rPr>
          <w:rFonts w:ascii="Times New Roman" w:hAnsi="Times New Roman" w:cs="Times New Roman"/>
          <w:b/>
          <w:bCs/>
          <w:color w:val="000000" w:themeColor="text1"/>
          <w:lang w:val="es-ES"/>
        </w:rPr>
      </w:pPr>
    </w:p>
    <w:p w:rsidR="0038735C" w:rsidRPr="00B74DD3" w:rsidRDefault="0038735C" w:rsidP="00BF7E2A">
      <w:pPr>
        <w:spacing w:line="276" w:lineRule="auto"/>
        <w:ind w:left="0" w:right="0"/>
        <w:rPr>
          <w:color w:val="000000" w:themeColor="text1"/>
          <w:sz w:val="24"/>
          <w:szCs w:val="24"/>
        </w:rPr>
      </w:pPr>
      <w:r>
        <w:rPr>
          <w:b/>
          <w:color w:val="000000" w:themeColor="text1"/>
          <w:sz w:val="24"/>
          <w:szCs w:val="24"/>
        </w:rPr>
        <w:t>SEGUNDO</w:t>
      </w:r>
      <w:r w:rsidRPr="00FB6977">
        <w:rPr>
          <w:b/>
          <w:color w:val="000000" w:themeColor="text1"/>
          <w:sz w:val="24"/>
          <w:szCs w:val="24"/>
        </w:rPr>
        <w:t xml:space="preserve">.- </w:t>
      </w:r>
      <w:r w:rsidRPr="00FB6977">
        <w:rPr>
          <w:color w:val="000000" w:themeColor="text1"/>
          <w:sz w:val="24"/>
          <w:szCs w:val="24"/>
        </w:rPr>
        <w:t xml:space="preserve"> </w:t>
      </w:r>
      <w:r>
        <w:rPr>
          <w:color w:val="000000" w:themeColor="text1"/>
          <w:sz w:val="24"/>
          <w:szCs w:val="24"/>
        </w:rPr>
        <w:t xml:space="preserve">El </w:t>
      </w:r>
      <w:r w:rsidRPr="000E1FB2">
        <w:rPr>
          <w:b/>
          <w:color w:val="000000" w:themeColor="text1"/>
          <w:sz w:val="24"/>
          <w:szCs w:val="24"/>
        </w:rPr>
        <w:t>22 de agosto del 2014</w:t>
      </w:r>
      <w:r>
        <w:rPr>
          <w:color w:val="000000" w:themeColor="text1"/>
          <w:sz w:val="24"/>
          <w:szCs w:val="24"/>
        </w:rPr>
        <w:t xml:space="preserve">, el recurrente  se </w:t>
      </w:r>
      <w:r w:rsidRPr="00B74DD3">
        <w:rPr>
          <w:color w:val="000000" w:themeColor="text1"/>
          <w:sz w:val="24"/>
          <w:szCs w:val="24"/>
        </w:rPr>
        <w:t>presenta ante el Consejo de Transporte Público</w:t>
      </w:r>
      <w:r>
        <w:rPr>
          <w:color w:val="000000" w:themeColor="text1"/>
          <w:sz w:val="24"/>
          <w:szCs w:val="24"/>
        </w:rPr>
        <w:t xml:space="preserve"> </w:t>
      </w:r>
      <w:r w:rsidR="008D3A4A">
        <w:rPr>
          <w:color w:val="000000" w:themeColor="text1"/>
          <w:sz w:val="24"/>
          <w:szCs w:val="24"/>
        </w:rPr>
        <w:t xml:space="preserve">e interpone </w:t>
      </w:r>
      <w:r w:rsidRPr="00244B8A">
        <w:rPr>
          <w:rStyle w:val="CharacterStyle1"/>
          <w:b/>
          <w:bCs/>
          <w:smallCaps/>
          <w:color w:val="000000" w:themeColor="text1"/>
          <w:spacing w:val="3"/>
          <w:sz w:val="24"/>
          <w:szCs w:val="24"/>
        </w:rPr>
        <w:t>Recurso de</w:t>
      </w:r>
      <w:r w:rsidRPr="00244B8A">
        <w:rPr>
          <w:rStyle w:val="CharacterStyle1"/>
          <w:bCs/>
          <w:color w:val="000000" w:themeColor="text1"/>
          <w:spacing w:val="3"/>
          <w:sz w:val="24"/>
          <w:szCs w:val="24"/>
        </w:rPr>
        <w:t xml:space="preserve"> </w:t>
      </w:r>
      <w:r w:rsidRPr="00244B8A">
        <w:rPr>
          <w:rStyle w:val="CharacterStyle1"/>
          <w:b/>
          <w:bCs/>
          <w:smallCaps/>
          <w:color w:val="000000" w:themeColor="text1"/>
          <w:spacing w:val="3"/>
          <w:sz w:val="24"/>
          <w:szCs w:val="24"/>
        </w:rPr>
        <w:t>Apelación en Subsidio</w:t>
      </w:r>
      <w:r>
        <w:rPr>
          <w:rStyle w:val="CharacterStyle1"/>
          <w:b/>
          <w:bCs/>
          <w:smallCaps/>
          <w:color w:val="000000" w:themeColor="text1"/>
          <w:spacing w:val="3"/>
          <w:sz w:val="24"/>
          <w:szCs w:val="24"/>
        </w:rPr>
        <w:t xml:space="preserve"> y</w:t>
      </w:r>
      <w:r w:rsidRPr="00D429EF">
        <w:rPr>
          <w:rStyle w:val="CharacterStyle1"/>
          <w:bCs/>
          <w:smallCaps/>
          <w:color w:val="000000" w:themeColor="text1"/>
          <w:spacing w:val="3"/>
          <w:sz w:val="24"/>
          <w:szCs w:val="24"/>
        </w:rPr>
        <w:t xml:space="preserve"> </w:t>
      </w:r>
      <w:r w:rsidRPr="00244B8A">
        <w:rPr>
          <w:rStyle w:val="CharacterStyle1"/>
          <w:b/>
          <w:bCs/>
          <w:smallCaps/>
          <w:color w:val="000000" w:themeColor="text1"/>
          <w:spacing w:val="3"/>
          <w:sz w:val="24"/>
          <w:szCs w:val="24"/>
        </w:rPr>
        <w:t xml:space="preserve">Acción </w:t>
      </w:r>
      <w:r>
        <w:rPr>
          <w:rStyle w:val="CharacterStyle1"/>
          <w:b/>
          <w:bCs/>
          <w:smallCaps/>
          <w:color w:val="000000" w:themeColor="text1"/>
          <w:spacing w:val="3"/>
          <w:sz w:val="24"/>
          <w:szCs w:val="24"/>
        </w:rPr>
        <w:t xml:space="preserve">de </w:t>
      </w:r>
      <w:r w:rsidRPr="00244B8A">
        <w:rPr>
          <w:rStyle w:val="CharacterStyle1"/>
          <w:b/>
          <w:bCs/>
          <w:smallCaps/>
          <w:color w:val="000000" w:themeColor="text1"/>
          <w:spacing w:val="3"/>
          <w:sz w:val="24"/>
          <w:szCs w:val="24"/>
        </w:rPr>
        <w:t xml:space="preserve">Nulidad </w:t>
      </w:r>
      <w:r>
        <w:rPr>
          <w:rStyle w:val="CharacterStyle1"/>
          <w:b/>
          <w:bCs/>
          <w:smallCaps/>
          <w:color w:val="000000" w:themeColor="text1"/>
          <w:spacing w:val="3"/>
          <w:sz w:val="24"/>
          <w:szCs w:val="24"/>
        </w:rPr>
        <w:t>Absoluta C</w:t>
      </w:r>
      <w:r w:rsidRPr="00244B8A">
        <w:rPr>
          <w:rStyle w:val="CharacterStyle1"/>
          <w:b/>
          <w:bCs/>
          <w:smallCaps/>
          <w:color w:val="000000" w:themeColor="text1"/>
          <w:spacing w:val="3"/>
          <w:sz w:val="24"/>
          <w:szCs w:val="24"/>
        </w:rPr>
        <w:t>oncomitante</w:t>
      </w:r>
      <w:r w:rsidRPr="00244B8A">
        <w:rPr>
          <w:rStyle w:val="CharacterStyle1"/>
          <w:bCs/>
          <w:color w:val="000000" w:themeColor="text1"/>
          <w:spacing w:val="3"/>
          <w:sz w:val="24"/>
          <w:szCs w:val="24"/>
        </w:rPr>
        <w:t>,</w:t>
      </w:r>
      <w:r w:rsidR="0002636C">
        <w:rPr>
          <w:rStyle w:val="CharacterStyle1"/>
          <w:bCs/>
          <w:color w:val="000000" w:themeColor="text1"/>
          <w:spacing w:val="3"/>
          <w:sz w:val="24"/>
          <w:szCs w:val="24"/>
        </w:rPr>
        <w:t xml:space="preserve"> expresando en lo que interesa lo siguiente:</w:t>
      </w:r>
    </w:p>
    <w:p w:rsidR="0038735C" w:rsidRDefault="0038735C" w:rsidP="00290E8C">
      <w:pPr>
        <w:ind w:left="0" w:right="0"/>
        <w:rPr>
          <w:color w:val="C00000"/>
          <w:sz w:val="24"/>
          <w:szCs w:val="24"/>
        </w:rPr>
      </w:pPr>
    </w:p>
    <w:p w:rsidR="0002636C" w:rsidRPr="008A4A69" w:rsidRDefault="0002636C" w:rsidP="0002636C">
      <w:pPr>
        <w:kinsoku w:val="0"/>
        <w:overflowPunct w:val="0"/>
        <w:ind w:left="851" w:right="851"/>
        <w:textAlignment w:val="baseline"/>
        <w:rPr>
          <w:i/>
          <w:iCs/>
        </w:rPr>
      </w:pPr>
      <w:r w:rsidRPr="008A4A69">
        <w:rPr>
          <w:bCs/>
          <w:lang w:val="es-CR"/>
        </w:rPr>
        <w:t>“</w:t>
      </w:r>
      <w:r w:rsidRPr="008A4A69">
        <w:rPr>
          <w:b/>
          <w:bCs/>
          <w:lang w:val="es-CR"/>
        </w:rPr>
        <w:t xml:space="preserve">RELATIVO AL RESPETO Y CUMPLIMIENTO DEBIDO DE LA LEY EN CUANTO A VIDA </w:t>
      </w:r>
      <w:r w:rsidRPr="008A4A69">
        <w:rPr>
          <w:b/>
          <w:bCs/>
        </w:rPr>
        <w:t>Ú</w:t>
      </w:r>
      <w:r w:rsidRPr="008A4A69">
        <w:rPr>
          <w:b/>
          <w:bCs/>
          <w:lang w:val="es-CR"/>
        </w:rPr>
        <w:t xml:space="preserve">TIL DE MICROBUSES Y ASIGNACION DE PLACAS PARA OPERAR EL SERVICIO DE SEETAXIS. </w:t>
      </w:r>
      <w:r w:rsidR="008D3A4A">
        <w:rPr>
          <w:b/>
          <w:bCs/>
          <w:lang w:val="es-CR"/>
        </w:rPr>
        <w:t xml:space="preserve"> </w:t>
      </w:r>
      <w:r w:rsidRPr="008A4A69">
        <w:rPr>
          <w:i/>
          <w:iCs/>
        </w:rPr>
        <w:t>Manifestándoles</w:t>
      </w:r>
      <w:r w:rsidRPr="008A4A69">
        <w:rPr>
          <w:i/>
          <w:iCs/>
          <w:lang w:val="es-CR"/>
        </w:rPr>
        <w:t xml:space="preserve"> </w:t>
      </w:r>
      <w:r w:rsidRPr="008A4A69">
        <w:rPr>
          <w:i/>
          <w:iCs/>
        </w:rPr>
        <w:t>así</w:t>
      </w:r>
      <w:r w:rsidRPr="008A4A69">
        <w:rPr>
          <w:i/>
          <w:iCs/>
          <w:lang w:val="es-CR"/>
        </w:rPr>
        <w:t>:</w:t>
      </w:r>
    </w:p>
    <w:p w:rsidR="0002636C" w:rsidRPr="008A4A69" w:rsidRDefault="0002636C" w:rsidP="0002636C">
      <w:pPr>
        <w:kinsoku w:val="0"/>
        <w:overflowPunct w:val="0"/>
        <w:ind w:left="851" w:right="851"/>
        <w:textAlignment w:val="baseline"/>
        <w:rPr>
          <w:i/>
          <w:iCs/>
          <w:lang w:val="es-CR"/>
        </w:rPr>
      </w:pPr>
    </w:p>
    <w:p w:rsidR="0002636C" w:rsidRPr="008A4A69" w:rsidRDefault="0002636C" w:rsidP="0002636C">
      <w:pPr>
        <w:widowControl w:val="0"/>
        <w:numPr>
          <w:ilvl w:val="0"/>
          <w:numId w:val="12"/>
        </w:numPr>
        <w:kinsoku w:val="0"/>
        <w:overflowPunct w:val="0"/>
        <w:ind w:left="851" w:right="851"/>
        <w:textAlignment w:val="baseline"/>
        <w:rPr>
          <w:lang w:val="es-CR"/>
        </w:rPr>
      </w:pPr>
      <w:r w:rsidRPr="008A4A69">
        <w:rPr>
          <w:lang w:val="es-CR"/>
        </w:rPr>
        <w:t xml:space="preserve">El Acuerdo en </w:t>
      </w:r>
      <w:r w:rsidRPr="008A4A69">
        <w:t>cuestión</w:t>
      </w:r>
      <w:r w:rsidRPr="008A4A69">
        <w:rPr>
          <w:lang w:val="es-CR"/>
        </w:rPr>
        <w:t xml:space="preserve"> NO SE NOS COMUNIC</w:t>
      </w:r>
      <w:r w:rsidRPr="008A4A69">
        <w:t>Ó</w:t>
      </w:r>
      <w:r w:rsidRPr="008A4A69">
        <w:rPr>
          <w:lang w:val="es-CR"/>
        </w:rPr>
        <w:t xml:space="preserve"> FORMALMENTE, </w:t>
      </w:r>
      <w:r w:rsidRPr="008A4A69">
        <w:t>así</w:t>
      </w:r>
      <w:r w:rsidRPr="008A4A69">
        <w:rPr>
          <w:lang w:val="es-CR"/>
        </w:rPr>
        <w:t xml:space="preserve"> que nos Apersonamos bajo las determinaciones del numeral 247 de la Ley General de la Administración</w:t>
      </w:r>
      <w:r w:rsidRPr="008A4A69">
        <w:t>ó</w:t>
      </w:r>
      <w:r w:rsidRPr="008A4A69">
        <w:rPr>
          <w:lang w:val="es-CR"/>
        </w:rPr>
        <w:t xml:space="preserve">n </w:t>
      </w:r>
      <w:r w:rsidRPr="008A4A69">
        <w:t>Pública</w:t>
      </w:r>
      <w:r w:rsidRPr="008A4A69">
        <w:rPr>
          <w:lang w:val="es-CR"/>
        </w:rPr>
        <w:t>.</w:t>
      </w:r>
    </w:p>
    <w:p w:rsidR="0002636C" w:rsidRPr="008A4A69" w:rsidRDefault="0002636C" w:rsidP="0002636C">
      <w:pPr>
        <w:widowControl w:val="0"/>
        <w:numPr>
          <w:ilvl w:val="0"/>
          <w:numId w:val="13"/>
        </w:numPr>
        <w:kinsoku w:val="0"/>
        <w:overflowPunct w:val="0"/>
        <w:ind w:left="851" w:right="851"/>
        <w:textAlignment w:val="baseline"/>
        <w:rPr>
          <w:i/>
          <w:iCs/>
          <w:lang w:val="es-CR"/>
        </w:rPr>
      </w:pPr>
      <w:r w:rsidRPr="008A4A69">
        <w:rPr>
          <w:lang w:val="es-CR"/>
        </w:rPr>
        <w:t xml:space="preserve">No sabemos </w:t>
      </w:r>
      <w:r w:rsidRPr="008A4A69">
        <w:t>quién</w:t>
      </w:r>
      <w:r w:rsidRPr="008A4A69">
        <w:rPr>
          <w:lang w:val="es-CR"/>
        </w:rPr>
        <w:t xml:space="preserve"> o quienes los </w:t>
      </w:r>
      <w:r w:rsidRPr="008A4A69">
        <w:t>están</w:t>
      </w:r>
      <w:r w:rsidRPr="008A4A69">
        <w:rPr>
          <w:lang w:val="es-CR"/>
        </w:rPr>
        <w:t xml:space="preserve"> "Asesorando" en materia de SEETAXIS, pero lo cierto es que LOS ESTAN EMBARCANDO. </w:t>
      </w:r>
      <w:proofErr w:type="gramStart"/>
      <w:r w:rsidRPr="008A4A69">
        <w:rPr>
          <w:lang w:val="es-CR"/>
        </w:rPr>
        <w:t>Tengan Cuidado???</w:t>
      </w:r>
      <w:proofErr w:type="gramEnd"/>
      <w:r w:rsidRPr="008A4A69">
        <w:rPr>
          <w:lang w:val="es-CR"/>
        </w:rPr>
        <w:t xml:space="preserve"> </w:t>
      </w:r>
      <w:r w:rsidRPr="008A4A69">
        <w:rPr>
          <w:i/>
          <w:iCs/>
          <w:lang w:val="es-CR"/>
        </w:rPr>
        <w:t>Veamos:</w:t>
      </w:r>
    </w:p>
    <w:p w:rsidR="0002636C" w:rsidRPr="008A4A69" w:rsidRDefault="0002636C" w:rsidP="0002636C">
      <w:pPr>
        <w:widowControl w:val="0"/>
        <w:kinsoku w:val="0"/>
        <w:overflowPunct w:val="0"/>
        <w:ind w:left="851" w:right="851"/>
        <w:textAlignment w:val="baseline"/>
        <w:rPr>
          <w:i/>
          <w:iCs/>
          <w:lang w:val="es-CR"/>
        </w:rPr>
      </w:pPr>
    </w:p>
    <w:p w:rsidR="0002636C" w:rsidRPr="008A4A69" w:rsidRDefault="0002636C" w:rsidP="0002636C">
      <w:pPr>
        <w:tabs>
          <w:tab w:val="left" w:pos="720"/>
        </w:tabs>
        <w:kinsoku w:val="0"/>
        <w:overflowPunct w:val="0"/>
        <w:ind w:left="851" w:right="851"/>
        <w:textAlignment w:val="baseline"/>
        <w:rPr>
          <w:b/>
          <w:bCs/>
          <w:lang w:val="es-CR"/>
        </w:rPr>
      </w:pPr>
      <w:r w:rsidRPr="008A4A69">
        <w:rPr>
          <w:lang w:val="es-CR"/>
        </w:rPr>
        <w:t>-</w:t>
      </w:r>
      <w:r w:rsidRPr="008A4A69">
        <w:rPr>
          <w:lang w:val="es-CR"/>
        </w:rPr>
        <w:tab/>
        <w:t xml:space="preserve">Primeramente, </w:t>
      </w:r>
      <w:r w:rsidRPr="008D3A4A">
        <w:rPr>
          <w:b/>
          <w:i/>
          <w:iCs/>
          <w:lang w:val="es-CR"/>
        </w:rPr>
        <w:t>A</w:t>
      </w:r>
      <w:r w:rsidRPr="008A4A69">
        <w:rPr>
          <w:i/>
          <w:iCs/>
          <w:lang w:val="es-CR"/>
        </w:rPr>
        <w:t xml:space="preserve"> </w:t>
      </w:r>
      <w:r w:rsidRPr="008A4A69">
        <w:rPr>
          <w:b/>
          <w:bCs/>
          <w:i/>
          <w:iCs/>
          <w:lang w:val="es-CR"/>
        </w:rPr>
        <w:t xml:space="preserve">LAS MICROBUSES DE SEETAXI NO SE LES PUEDEN ASIGNAR PLACAS DE SERVICIO PUBLICO, </w:t>
      </w:r>
      <w:r w:rsidRPr="008A4A69">
        <w:rPr>
          <w:lang w:val="es-CR"/>
        </w:rPr>
        <w:t xml:space="preserve">tales como las que los Taxis Regulares detentan. Pues eso </w:t>
      </w:r>
      <w:r w:rsidRPr="008A4A69">
        <w:t>generaría</w:t>
      </w:r>
      <w:r w:rsidRPr="008A4A69">
        <w:rPr>
          <w:lang w:val="es-CR"/>
        </w:rPr>
        <w:t xml:space="preserve"> </w:t>
      </w:r>
      <w:r w:rsidRPr="008A4A69">
        <w:t>Confusión</w:t>
      </w:r>
      <w:r w:rsidRPr="008A4A69">
        <w:rPr>
          <w:lang w:val="es-CR"/>
        </w:rPr>
        <w:t xml:space="preserve"> y Competencia Desleal y Ruinosa. La misma Ley No. 8955 en Reforma de </w:t>
      </w:r>
      <w:r w:rsidRPr="008A4A69">
        <w:t>la</w:t>
      </w:r>
      <w:r w:rsidRPr="008A4A69">
        <w:rPr>
          <w:lang w:val="es-CR"/>
        </w:rPr>
        <w:t xml:space="preserve"> Ley No. 7969, dispone </w:t>
      </w:r>
      <w:r w:rsidRPr="008A4A69">
        <w:rPr>
          <w:b/>
          <w:bCs/>
          <w:lang w:val="es-CR"/>
        </w:rPr>
        <w:t>QUE SE DEBE BUSCAR QUE SE DIFERENCIEN BIEN Y EFECTIVAMENTE LOS TAXIS REGULARES CONCESIONADOS, DE LOS MEROS PERMISOS DE SEETAXI.</w:t>
      </w:r>
    </w:p>
    <w:p w:rsidR="0002636C" w:rsidRPr="008A4A69" w:rsidRDefault="0002636C" w:rsidP="0002636C">
      <w:pPr>
        <w:kinsoku w:val="0"/>
        <w:overflowPunct w:val="0"/>
        <w:ind w:left="851" w:right="851"/>
        <w:textAlignment w:val="baseline"/>
      </w:pPr>
    </w:p>
    <w:p w:rsidR="0002636C" w:rsidRPr="008A4A69" w:rsidRDefault="0002636C" w:rsidP="0002636C">
      <w:pPr>
        <w:kinsoku w:val="0"/>
        <w:overflowPunct w:val="0"/>
        <w:ind w:left="851" w:right="851"/>
        <w:textAlignment w:val="baseline"/>
        <w:rPr>
          <w:lang w:val="es-CR"/>
        </w:rPr>
      </w:pPr>
      <w:r w:rsidRPr="008A4A69">
        <w:t>Además</w:t>
      </w:r>
      <w:r w:rsidRPr="008A4A69">
        <w:rPr>
          <w:lang w:val="es-CR"/>
        </w:rPr>
        <w:t xml:space="preserve">, es el Ministerio de Justicia, mediante el concurso del Registro Nacional, </w:t>
      </w:r>
      <w:r w:rsidRPr="008A4A69">
        <w:rPr>
          <w:b/>
          <w:bCs/>
          <w:lang w:val="es-CR"/>
        </w:rPr>
        <w:t xml:space="preserve">EL QUE DETERMINA LO DE LAS PLACAS </w:t>
      </w:r>
      <w:r w:rsidR="00A66D0C">
        <w:rPr>
          <w:b/>
          <w:bCs/>
          <w:lang w:val="es-CR"/>
        </w:rPr>
        <w:t>O</w:t>
      </w:r>
      <w:r w:rsidRPr="008A4A69">
        <w:rPr>
          <w:b/>
          <w:bCs/>
          <w:lang w:val="es-CR"/>
        </w:rPr>
        <w:t xml:space="preserve"> MATR</w:t>
      </w:r>
      <w:r w:rsidR="00A66D0C">
        <w:rPr>
          <w:b/>
          <w:bCs/>
          <w:lang w:val="es-CR"/>
        </w:rPr>
        <w:t>I</w:t>
      </w:r>
      <w:r w:rsidRPr="008A4A69">
        <w:rPr>
          <w:b/>
          <w:bCs/>
          <w:lang w:val="es-CR"/>
        </w:rPr>
        <w:t xml:space="preserve">CULAS A ASIGNAR Y YA LO HA HECHO. </w:t>
      </w:r>
      <w:r w:rsidRPr="008A4A69">
        <w:rPr>
          <w:lang w:val="es-CR"/>
        </w:rPr>
        <w:t xml:space="preserve">Como es que nosotros lo sabemos y </w:t>
      </w:r>
      <w:r w:rsidRPr="008A4A69">
        <w:t>la</w:t>
      </w:r>
      <w:r w:rsidRPr="008A4A69">
        <w:rPr>
          <w:lang w:val="es-CR"/>
        </w:rPr>
        <w:t xml:space="preserve"> Autoridad </w:t>
      </w:r>
      <w:r w:rsidRPr="008A4A69">
        <w:t>Máxima</w:t>
      </w:r>
      <w:r w:rsidRPr="008A4A69">
        <w:rPr>
          <w:lang w:val="es-CR"/>
        </w:rPr>
        <w:t xml:space="preserve"> del Transporte </w:t>
      </w:r>
      <w:r w:rsidRPr="008A4A69">
        <w:t>Público</w:t>
      </w:r>
      <w:r w:rsidRPr="008A4A69">
        <w:rPr>
          <w:lang w:val="es-CR"/>
        </w:rPr>
        <w:t xml:space="preserve"> y quienes los "Asesoran" NO LO SABEN.</w:t>
      </w:r>
    </w:p>
    <w:p w:rsidR="0002636C" w:rsidRPr="008A4A69" w:rsidRDefault="0002636C" w:rsidP="0002636C">
      <w:pPr>
        <w:kinsoku w:val="0"/>
        <w:overflowPunct w:val="0"/>
        <w:ind w:left="851" w:right="851"/>
        <w:textAlignment w:val="baseline"/>
      </w:pPr>
      <w:r w:rsidRPr="008A4A69">
        <w:rPr>
          <w:lang w:val="es-CR"/>
        </w:rPr>
        <w:t xml:space="preserve">La Ley de </w:t>
      </w:r>
      <w:r w:rsidRPr="008A4A69">
        <w:t>Tránsito</w:t>
      </w:r>
      <w:r w:rsidRPr="008A4A69">
        <w:rPr>
          <w:lang w:val="es-CR"/>
        </w:rPr>
        <w:t xml:space="preserve"> vigente </w:t>
      </w:r>
      <w:r w:rsidRPr="008A4A69">
        <w:t>señala</w:t>
      </w:r>
      <w:r w:rsidRPr="008A4A69">
        <w:rPr>
          <w:lang w:val="es-CR"/>
        </w:rPr>
        <w:t xml:space="preserve"> en sus </w:t>
      </w:r>
      <w:r w:rsidRPr="008A4A69">
        <w:t>artículos</w:t>
      </w:r>
      <w:r w:rsidRPr="008A4A69">
        <w:rPr>
          <w:lang w:val="es-CR"/>
        </w:rPr>
        <w:t xml:space="preserve"> 24 a 27, 98 —inciso b.6— y 113, entre otros, que </w:t>
      </w:r>
      <w:r w:rsidRPr="008A4A69">
        <w:t>vehículos</w:t>
      </w:r>
      <w:r w:rsidRPr="008A4A69">
        <w:rPr>
          <w:lang w:val="es-CR"/>
        </w:rPr>
        <w:t xml:space="preserve"> como aquellos con que se opera el Servicio de SEETAXI DEBEN DE CIRCULAR CON UNA PLACA DE MATRICULA ESPECIAL QUE LOS IDENTIFIQUE COMO TALES Y QUE LA CARENCIA DE LA MISMA IMPORTA SANCIONES Y HASTA LA DETENCION DEL AUTOMOTOR. (…)</w:t>
      </w:r>
    </w:p>
    <w:p w:rsidR="0002636C" w:rsidRPr="008A4A69" w:rsidRDefault="0002636C" w:rsidP="0002636C">
      <w:pPr>
        <w:kinsoku w:val="0"/>
        <w:overflowPunct w:val="0"/>
        <w:ind w:left="851" w:right="851"/>
        <w:textAlignment w:val="baseline"/>
        <w:rPr>
          <w:lang w:val="es-CR"/>
        </w:rPr>
      </w:pPr>
    </w:p>
    <w:p w:rsidR="0002636C" w:rsidRPr="008A4A69" w:rsidRDefault="0002636C" w:rsidP="00971624">
      <w:pPr>
        <w:kinsoku w:val="0"/>
        <w:overflowPunct w:val="0"/>
        <w:ind w:left="851" w:right="851"/>
        <w:textAlignment w:val="baseline"/>
        <w:rPr>
          <w:lang w:val="es-CR"/>
        </w:rPr>
      </w:pPr>
      <w:r w:rsidRPr="008A4A69">
        <w:rPr>
          <w:spacing w:val="-2"/>
          <w:lang w:val="es-CR"/>
        </w:rPr>
        <w:t xml:space="preserve">Y es por ello que desde el </w:t>
      </w:r>
      <w:r w:rsidRPr="008A4A69">
        <w:rPr>
          <w:spacing w:val="-2"/>
        </w:rPr>
        <w:t>año</w:t>
      </w:r>
      <w:r w:rsidRPr="008A4A69">
        <w:rPr>
          <w:spacing w:val="-2"/>
          <w:lang w:val="es-CR"/>
        </w:rPr>
        <w:t xml:space="preserve"> 2011 se </w:t>
      </w:r>
      <w:r w:rsidRPr="008A4A69">
        <w:rPr>
          <w:spacing w:val="-2"/>
        </w:rPr>
        <w:t>emitió</w:t>
      </w:r>
      <w:r w:rsidRPr="008A4A69">
        <w:rPr>
          <w:spacing w:val="-2"/>
          <w:lang w:val="es-CR"/>
        </w:rPr>
        <w:t xml:space="preserve"> la DIRECTRIZ No. DRBM-DIR-007-2011 del 14 de Julio del 2011, del REGISTRO NACIONAL, la cual fuera Publicada en La Gaceta No.172 del 07 de Setiembre del 2011, por </w:t>
      </w:r>
      <w:r w:rsidRPr="008A4A69">
        <w:rPr>
          <w:spacing w:val="-2"/>
        </w:rPr>
        <w:t>la</w:t>
      </w:r>
      <w:r w:rsidRPr="008A4A69">
        <w:rPr>
          <w:spacing w:val="-2"/>
          <w:lang w:val="es-CR"/>
        </w:rPr>
        <w:t xml:space="preserve"> que se dispuso ya </w:t>
      </w:r>
      <w:r w:rsidRPr="008A4A69">
        <w:rPr>
          <w:spacing w:val="-2"/>
        </w:rPr>
        <w:t>la</w:t>
      </w:r>
      <w:r w:rsidRPr="008A4A69">
        <w:rPr>
          <w:spacing w:val="-2"/>
          <w:lang w:val="es-CR"/>
        </w:rPr>
        <w:t xml:space="preserve"> PLACA DE MATRICULA que DEBEN PRESENTAR LOS </w:t>
      </w:r>
      <w:r w:rsidRPr="008A4A69">
        <w:rPr>
          <w:spacing w:val="-2"/>
        </w:rPr>
        <w:t xml:space="preserve">VEHÍCULOS </w:t>
      </w:r>
      <w:r w:rsidRPr="008A4A69">
        <w:rPr>
          <w:spacing w:val="-2"/>
          <w:lang w:val="es-CR"/>
        </w:rPr>
        <w:t xml:space="preserve">OPERADORES DE LOS SEETAXI, con </w:t>
      </w:r>
      <w:r w:rsidRPr="008A4A69">
        <w:rPr>
          <w:spacing w:val="-2"/>
          <w:lang w:val="es-CR"/>
        </w:rPr>
        <w:lastRenderedPageBreak/>
        <w:t>todos los</w:t>
      </w:r>
      <w:r w:rsidRPr="008A4A69">
        <w:rPr>
          <w:lang w:val="es-CR"/>
        </w:rPr>
        <w:t xml:space="preserve"> Requisitos de </w:t>
      </w:r>
      <w:r w:rsidRPr="008A4A69">
        <w:t>Merito</w:t>
      </w:r>
      <w:r w:rsidRPr="008A4A69">
        <w:rPr>
          <w:lang w:val="es-CR"/>
        </w:rPr>
        <w:t xml:space="preserve"> y con las </w:t>
      </w:r>
      <w:r w:rsidRPr="008A4A69">
        <w:t>Características</w:t>
      </w:r>
      <w:r w:rsidRPr="008A4A69">
        <w:rPr>
          <w:lang w:val="es-CR"/>
        </w:rPr>
        <w:t xml:space="preserve"> Pertinentes. </w:t>
      </w:r>
      <w:r w:rsidRPr="008A4A69">
        <w:rPr>
          <w:b/>
          <w:bCs/>
          <w:lang w:val="es-CR"/>
        </w:rPr>
        <w:t xml:space="preserve">ES UNA PLACA DIFERENCIADA Y ESA ES LA QUE CORRESPONDE. </w:t>
      </w:r>
      <w:r w:rsidRPr="008A4A69">
        <w:rPr>
          <w:b/>
          <w:bCs/>
          <w:u w:val="single"/>
          <w:lang w:val="es-CR"/>
        </w:rPr>
        <w:t xml:space="preserve">NO UNA DE </w:t>
      </w:r>
      <w:proofErr w:type="gramStart"/>
      <w:r w:rsidRPr="008A4A69">
        <w:rPr>
          <w:b/>
          <w:bCs/>
          <w:u w:val="single"/>
          <w:lang w:val="es-CR"/>
        </w:rPr>
        <w:t>TRANSPORTE  PUBLICO</w:t>
      </w:r>
      <w:proofErr w:type="gramEnd"/>
      <w:r w:rsidRPr="008A4A69">
        <w:rPr>
          <w:b/>
          <w:bCs/>
          <w:u w:val="single"/>
          <w:lang w:val="es-CR"/>
        </w:rPr>
        <w:t>.</w:t>
      </w:r>
      <w:r w:rsidRPr="008A4A69">
        <w:rPr>
          <w:lang w:val="es-CR"/>
        </w:rPr>
        <w:t xml:space="preserve"> La Directriz en </w:t>
      </w:r>
      <w:r w:rsidRPr="008A4A69">
        <w:t>cuestión</w:t>
      </w:r>
      <w:r w:rsidRPr="008A4A69">
        <w:rPr>
          <w:lang w:val="es-CR"/>
        </w:rPr>
        <w:t>, en lo conducente, indica:</w:t>
      </w:r>
    </w:p>
    <w:p w:rsidR="0002636C" w:rsidRPr="008A4A69" w:rsidRDefault="0002636C" w:rsidP="00971624">
      <w:pPr>
        <w:widowControl w:val="0"/>
        <w:kinsoku w:val="0"/>
        <w:overflowPunct w:val="0"/>
        <w:ind w:right="900"/>
        <w:textAlignment w:val="baseline"/>
        <w:rPr>
          <w:spacing w:val="-2"/>
          <w:lang w:val="es-CR"/>
        </w:rPr>
      </w:pPr>
    </w:p>
    <w:p w:rsidR="008D3A4A" w:rsidRDefault="0002636C" w:rsidP="00971624">
      <w:pPr>
        <w:widowControl w:val="0"/>
        <w:kinsoku w:val="0"/>
        <w:overflowPunct w:val="0"/>
        <w:textAlignment w:val="baseline"/>
        <w:rPr>
          <w:spacing w:val="-2"/>
          <w:lang w:val="es-CR"/>
        </w:rPr>
      </w:pPr>
      <w:r w:rsidRPr="008A4A69">
        <w:rPr>
          <w:spacing w:val="-2"/>
          <w:lang w:val="es-CR"/>
        </w:rPr>
        <w:t>..."I-</w:t>
      </w:r>
      <w:r w:rsidRPr="008A4A69">
        <w:rPr>
          <w:spacing w:val="-2"/>
          <w:lang w:val="es-CR"/>
        </w:rPr>
        <w:tab/>
        <w:t>La matricula que se ha de asignar a los relacionados permisos tiene la siguiente estructura: Clase "TE", -correspondiente a las in</w:t>
      </w:r>
      <w:r w:rsidR="00971624" w:rsidRPr="008A4A69">
        <w:rPr>
          <w:spacing w:val="-2"/>
          <w:lang w:val="es-CR"/>
        </w:rPr>
        <w:t>icial</w:t>
      </w:r>
      <w:r w:rsidRPr="008A4A69">
        <w:rPr>
          <w:spacing w:val="-2"/>
          <w:lang w:val="es-CR"/>
        </w:rPr>
        <w:t xml:space="preserve">es de "taxi" y "estable" y el numero (iniciando en forma ascendente con la secuencia 00001). Ejemplo: El primer permiso autorizado para el país quedaría registrado con la siguiente matricula: TE-00001. </w:t>
      </w:r>
    </w:p>
    <w:p w:rsidR="008D3A4A" w:rsidRDefault="008D3A4A" w:rsidP="00971624">
      <w:pPr>
        <w:widowControl w:val="0"/>
        <w:kinsoku w:val="0"/>
        <w:overflowPunct w:val="0"/>
        <w:textAlignment w:val="baseline"/>
        <w:rPr>
          <w:spacing w:val="-2"/>
          <w:lang w:val="es-CR"/>
        </w:rPr>
      </w:pPr>
    </w:p>
    <w:p w:rsidR="0002636C" w:rsidRPr="008A4A69" w:rsidRDefault="0002636C" w:rsidP="00971624">
      <w:pPr>
        <w:widowControl w:val="0"/>
        <w:kinsoku w:val="0"/>
        <w:overflowPunct w:val="0"/>
        <w:textAlignment w:val="baseline"/>
        <w:rPr>
          <w:spacing w:val="-2"/>
          <w:lang w:val="es-CR"/>
        </w:rPr>
      </w:pPr>
      <w:r w:rsidRPr="008A4A69">
        <w:rPr>
          <w:spacing w:val="-2"/>
          <w:lang w:val="es-CR"/>
        </w:rPr>
        <w:t>II-</w:t>
      </w:r>
      <w:r w:rsidRPr="008A4A69">
        <w:rPr>
          <w:spacing w:val="-2"/>
          <w:lang w:val="es-CR"/>
        </w:rPr>
        <w:tab/>
        <w:t xml:space="preserve">La placa metálica que se asignara consistirá en un soporte de aluminio con las dimensiones de una placa de automóvil, con una placa reflectiva de color rojo. La clase (TE), el numero y las leyendas de "Centroamérica" y "Costa Rica", estarán en relieve del soporte metálico, recubiertos de pintura azul, tal como se muestra de seguido. La clase (TE) será gravada en forma horizontal."... </w:t>
      </w:r>
    </w:p>
    <w:p w:rsidR="0002636C" w:rsidRPr="008A4A69" w:rsidRDefault="00971624" w:rsidP="0002636C">
      <w:pPr>
        <w:widowControl w:val="0"/>
        <w:tabs>
          <w:tab w:val="right" w:pos="8280"/>
        </w:tabs>
        <w:kinsoku w:val="0"/>
        <w:overflowPunct w:val="0"/>
        <w:textAlignment w:val="baseline"/>
        <w:rPr>
          <w:spacing w:val="-2"/>
          <w:lang w:val="es-CR"/>
        </w:rPr>
      </w:pPr>
      <w:r w:rsidRPr="008A4A69">
        <w:rPr>
          <w:spacing w:val="-2"/>
          <w:lang w:val="es-CR"/>
        </w:rPr>
        <w:t>(…)</w:t>
      </w:r>
    </w:p>
    <w:p w:rsidR="000E1FB2" w:rsidRPr="008A4A69" w:rsidRDefault="000E1FB2" w:rsidP="0002636C">
      <w:pPr>
        <w:kinsoku w:val="0"/>
        <w:overflowPunct w:val="0"/>
        <w:ind w:left="851" w:right="851"/>
        <w:textAlignment w:val="baseline"/>
      </w:pPr>
    </w:p>
    <w:p w:rsidR="0002636C" w:rsidRPr="008A4A69" w:rsidRDefault="0002636C" w:rsidP="0002636C">
      <w:pPr>
        <w:kinsoku w:val="0"/>
        <w:overflowPunct w:val="0"/>
        <w:ind w:left="851" w:right="851"/>
        <w:textAlignment w:val="baseline"/>
        <w:rPr>
          <w:b/>
          <w:bCs/>
        </w:rPr>
      </w:pPr>
      <w:r w:rsidRPr="008A4A69">
        <w:t>Así</w:t>
      </w:r>
      <w:r w:rsidRPr="008A4A69">
        <w:rPr>
          <w:lang w:val="es-CR"/>
        </w:rPr>
        <w:t xml:space="preserve"> las cosas, la </w:t>
      </w:r>
      <w:r w:rsidRPr="008A4A69">
        <w:t>determinación</w:t>
      </w:r>
      <w:r w:rsidRPr="008A4A69">
        <w:rPr>
          <w:lang w:val="es-CR"/>
        </w:rPr>
        <w:t xml:space="preserve"> comentada </w:t>
      </w:r>
      <w:r w:rsidRPr="008A4A69">
        <w:rPr>
          <w:b/>
          <w:bCs/>
          <w:lang w:val="es-CR"/>
        </w:rPr>
        <w:t>DEBE AJUSTARSE A LO DEBIDO Y A LO QUE YA SE HA PROMULGADO AL RESPECTO.</w:t>
      </w:r>
    </w:p>
    <w:p w:rsidR="0002636C" w:rsidRPr="008A4A69" w:rsidRDefault="0002636C" w:rsidP="0002636C">
      <w:pPr>
        <w:kinsoku w:val="0"/>
        <w:overflowPunct w:val="0"/>
        <w:ind w:left="851" w:right="851"/>
        <w:textAlignment w:val="baseline"/>
        <w:rPr>
          <w:b/>
          <w:bCs/>
          <w:lang w:val="es-CR"/>
        </w:rPr>
      </w:pPr>
    </w:p>
    <w:p w:rsidR="0002636C" w:rsidRPr="008A4A69" w:rsidRDefault="0002636C" w:rsidP="0002636C">
      <w:pPr>
        <w:tabs>
          <w:tab w:val="right" w:pos="8928"/>
        </w:tabs>
        <w:kinsoku w:val="0"/>
        <w:overflowPunct w:val="0"/>
        <w:ind w:left="851" w:right="851"/>
        <w:textAlignment w:val="baseline"/>
        <w:rPr>
          <w:b/>
          <w:bCs/>
          <w:i/>
          <w:iCs/>
          <w:lang w:val="es-CR"/>
        </w:rPr>
      </w:pPr>
      <w:r w:rsidRPr="008A4A69">
        <w:rPr>
          <w:lang w:val="es-CR"/>
        </w:rPr>
        <w:t xml:space="preserve">-En cuanto a </w:t>
      </w:r>
      <w:r w:rsidRPr="008A4A69">
        <w:t>la</w:t>
      </w:r>
      <w:r w:rsidRPr="008A4A69">
        <w:rPr>
          <w:lang w:val="es-CR"/>
        </w:rPr>
        <w:t xml:space="preserve"> </w:t>
      </w:r>
      <w:r w:rsidRPr="008A4A69">
        <w:rPr>
          <w:b/>
          <w:bCs/>
          <w:i/>
          <w:iCs/>
          <w:lang w:val="es-CR"/>
        </w:rPr>
        <w:t>VIDA UTIL o MODELO M</w:t>
      </w:r>
      <w:r w:rsidR="00544BD8" w:rsidRPr="008A4A69">
        <w:rPr>
          <w:b/>
          <w:bCs/>
          <w:i/>
          <w:iCs/>
          <w:lang w:val="es-CR"/>
        </w:rPr>
        <w:t>Á</w:t>
      </w:r>
      <w:r w:rsidRPr="008A4A69">
        <w:rPr>
          <w:b/>
          <w:bCs/>
          <w:i/>
          <w:iCs/>
          <w:lang w:val="es-CR"/>
        </w:rPr>
        <w:t>XIMO DE OPERACION (RANGO</w:t>
      </w:r>
    </w:p>
    <w:p w:rsidR="0002636C" w:rsidRPr="008A4A69" w:rsidRDefault="0002636C" w:rsidP="0002636C">
      <w:pPr>
        <w:kinsoku w:val="0"/>
        <w:overflowPunct w:val="0"/>
        <w:ind w:left="851" w:right="851"/>
        <w:textAlignment w:val="baseline"/>
      </w:pPr>
      <w:r w:rsidRPr="008A4A69">
        <w:rPr>
          <w:b/>
          <w:bCs/>
          <w:i/>
          <w:iCs/>
          <w:lang w:val="es-CR"/>
        </w:rPr>
        <w:t xml:space="preserve">DE ANTIGUEDAD) DE LAS MICROBUSES DE SEETAXI, </w:t>
      </w:r>
      <w:r w:rsidRPr="008A4A69">
        <w:rPr>
          <w:lang w:val="es-CR"/>
        </w:rPr>
        <w:t>se sigue con EXTRA</w:t>
      </w:r>
      <w:r w:rsidR="008D3A4A">
        <w:rPr>
          <w:lang w:val="es-CR"/>
        </w:rPr>
        <w:t>Ñ</w:t>
      </w:r>
      <w:r w:rsidRPr="008A4A69">
        <w:rPr>
          <w:lang w:val="es-CR"/>
        </w:rPr>
        <w:t>OS FAVORITISMOS Y APLICACIONES ILEGALES.</w:t>
      </w:r>
    </w:p>
    <w:p w:rsidR="0002636C" w:rsidRPr="008A4A69" w:rsidRDefault="0002636C" w:rsidP="0002636C">
      <w:pPr>
        <w:kinsoku w:val="0"/>
        <w:overflowPunct w:val="0"/>
        <w:ind w:left="851" w:right="851"/>
        <w:textAlignment w:val="baseline"/>
        <w:rPr>
          <w:lang w:val="es-CR"/>
        </w:rPr>
      </w:pPr>
    </w:p>
    <w:p w:rsidR="0002636C" w:rsidRPr="008A4A69" w:rsidRDefault="0002636C" w:rsidP="00713C08">
      <w:pPr>
        <w:tabs>
          <w:tab w:val="right" w:pos="8928"/>
        </w:tabs>
        <w:kinsoku w:val="0"/>
        <w:overflowPunct w:val="0"/>
        <w:ind w:left="851" w:right="851"/>
        <w:textAlignment w:val="baseline"/>
        <w:rPr>
          <w:b/>
          <w:bCs/>
          <w:spacing w:val="10"/>
          <w:u w:val="single"/>
          <w:lang w:val="es-CR"/>
        </w:rPr>
      </w:pPr>
      <w:r w:rsidRPr="008A4A69">
        <w:rPr>
          <w:spacing w:val="14"/>
          <w:lang w:val="es-CR"/>
        </w:rPr>
        <w:t>La Ley No. 8955 ES PRECLARA al definir que SOLO POR LOS PRIMEROS TRES A</w:t>
      </w:r>
      <w:r w:rsidR="008D3A4A">
        <w:rPr>
          <w:spacing w:val="14"/>
          <w:lang w:val="es-CR"/>
        </w:rPr>
        <w:t>Ñ</w:t>
      </w:r>
      <w:r w:rsidRPr="008A4A69">
        <w:rPr>
          <w:spacing w:val="14"/>
          <w:lang w:val="es-CR"/>
        </w:rPr>
        <w:t xml:space="preserve">OS, CONTADOS A PARTIR DE LA VIGENCIA DELA MISMA, AQUELLOS OPERADORES QUE EN TIEMPO Y FORMA HUBIERAN GESTIONADO POR PERMISOS DE SEETAXI, PODRIAN UTILIZAR LOS AUTOMOTORES CON QUE </w:t>
      </w:r>
      <w:r w:rsidRPr="008A4A69">
        <w:rPr>
          <w:lang w:val="es-CR"/>
        </w:rPr>
        <w:t>VENIA OPERANDO, CON CUALQUIER ANTIGUEDAD. INDICANDOSE EXPRESAMENTE QUE PASADOS ESOS TRES A</w:t>
      </w:r>
      <w:r w:rsidR="00713C08" w:rsidRPr="008A4A69">
        <w:rPr>
          <w:lang w:val="es-CR"/>
        </w:rPr>
        <w:t>Ñ</w:t>
      </w:r>
      <w:r w:rsidRPr="008A4A69">
        <w:rPr>
          <w:lang w:val="es-CR"/>
        </w:rPr>
        <w:t xml:space="preserve">OS, </w:t>
      </w:r>
      <w:r w:rsidRPr="008A4A69">
        <w:rPr>
          <w:b/>
          <w:bCs/>
          <w:u w:val="single"/>
          <w:lang w:val="es-CR"/>
        </w:rPr>
        <w:t>LO CUAL YA SE DIO,</w:t>
      </w:r>
      <w:r w:rsidRPr="008A4A69">
        <w:rPr>
          <w:b/>
          <w:bCs/>
          <w:lang w:val="es-CR"/>
        </w:rPr>
        <w:t xml:space="preserve"> </w:t>
      </w:r>
      <w:r w:rsidRPr="008D3A4A">
        <w:rPr>
          <w:b/>
          <w:bCs/>
          <w:u w:val="single"/>
          <w:lang w:val="es-CR"/>
        </w:rPr>
        <w:t>LOS V</w:t>
      </w:r>
      <w:r w:rsidRPr="008A4A69">
        <w:rPr>
          <w:b/>
          <w:bCs/>
          <w:u w:val="single"/>
          <w:lang w:val="es-CR"/>
        </w:rPr>
        <w:t>EHICULOS QUE SE UTILICEN DEBERAN PRESENTAR MODELOS MENORES A</w:t>
      </w:r>
      <w:r w:rsidR="00713C08" w:rsidRPr="008A4A69">
        <w:rPr>
          <w:b/>
          <w:bCs/>
          <w:u w:val="single"/>
          <w:lang w:val="es-CR"/>
        </w:rPr>
        <w:t xml:space="preserve"> </w:t>
      </w:r>
      <w:r w:rsidRPr="008A4A69">
        <w:rPr>
          <w:b/>
          <w:bCs/>
          <w:spacing w:val="10"/>
          <w:u w:val="single"/>
          <w:lang w:val="es-CR"/>
        </w:rPr>
        <w:t>LOS 15 A</w:t>
      </w:r>
      <w:r w:rsidR="00713C08" w:rsidRPr="008A4A69">
        <w:rPr>
          <w:b/>
          <w:bCs/>
          <w:spacing w:val="10"/>
          <w:u w:val="single"/>
          <w:lang w:val="es-CR"/>
        </w:rPr>
        <w:t>Ñ</w:t>
      </w:r>
      <w:r w:rsidRPr="008A4A69">
        <w:rPr>
          <w:b/>
          <w:bCs/>
          <w:spacing w:val="10"/>
          <w:u w:val="single"/>
          <w:lang w:val="es-CR"/>
        </w:rPr>
        <w:t xml:space="preserve">OS DE ANTIGUEDAD. SIN EXCEPCION. </w:t>
      </w:r>
    </w:p>
    <w:p w:rsidR="0002636C" w:rsidRPr="008A4A69" w:rsidRDefault="0002636C" w:rsidP="0002636C">
      <w:pPr>
        <w:kinsoku w:val="0"/>
        <w:overflowPunct w:val="0"/>
        <w:ind w:left="851" w:right="851"/>
        <w:textAlignment w:val="baseline"/>
      </w:pPr>
    </w:p>
    <w:p w:rsidR="0002636C" w:rsidRPr="008A4A69" w:rsidRDefault="0002636C" w:rsidP="0002636C">
      <w:pPr>
        <w:kinsoku w:val="0"/>
        <w:overflowPunct w:val="0"/>
        <w:ind w:left="851" w:right="851"/>
        <w:textAlignment w:val="baseline"/>
        <w:rPr>
          <w:lang w:val="es-CR"/>
        </w:rPr>
      </w:pPr>
      <w:r w:rsidRPr="008A4A69">
        <w:rPr>
          <w:lang w:val="es-CR"/>
        </w:rPr>
        <w:t xml:space="preserve">Unido a lo anterior y PARA LOS VEHICULOS QUE NO ENCUADREN </w:t>
      </w:r>
      <w:r w:rsidR="00713C08" w:rsidRPr="008A4A69">
        <w:rPr>
          <w:lang w:val="es-CR"/>
        </w:rPr>
        <w:t>O</w:t>
      </w:r>
      <w:r w:rsidRPr="008A4A69">
        <w:rPr>
          <w:lang w:val="es-CR"/>
        </w:rPr>
        <w:t xml:space="preserve"> NO ENTRARAN DENTRO DE LA SITUACION DE HECHO ANTERIOR, NO APLICA LO DEL DECRETO No. 15203-MOPT, PUES LA MISMA LEY No. 8955 REFORMO EL ARTICULO 29 DE LA LEY No. 7969 y expresamente dispuso:</w:t>
      </w:r>
    </w:p>
    <w:p w:rsidR="00713C08" w:rsidRPr="008A4A69" w:rsidRDefault="00713C08" w:rsidP="0002636C">
      <w:pPr>
        <w:kinsoku w:val="0"/>
        <w:overflowPunct w:val="0"/>
        <w:ind w:left="851" w:right="851"/>
        <w:textAlignment w:val="baseline"/>
        <w:rPr>
          <w:lang w:val="es-CR"/>
        </w:rPr>
      </w:pPr>
    </w:p>
    <w:p w:rsidR="0002636C" w:rsidRPr="008A4A69" w:rsidRDefault="0002636C" w:rsidP="0002636C">
      <w:pPr>
        <w:kinsoku w:val="0"/>
        <w:overflowPunct w:val="0"/>
        <w:ind w:left="851" w:right="851"/>
        <w:textAlignment w:val="baseline"/>
        <w:rPr>
          <w:b/>
          <w:bCs/>
          <w:spacing w:val="14"/>
          <w:u w:val="single"/>
        </w:rPr>
      </w:pPr>
      <w:r w:rsidRPr="008A4A69">
        <w:rPr>
          <w:b/>
          <w:spacing w:val="3"/>
          <w:lang w:val="es-CR"/>
        </w:rPr>
        <w:t>..."c)</w:t>
      </w:r>
      <w:r w:rsidRPr="008A4A69">
        <w:rPr>
          <w:spacing w:val="3"/>
          <w:lang w:val="es-CR"/>
        </w:rPr>
        <w:t xml:space="preserve"> Los </w:t>
      </w:r>
      <w:r w:rsidRPr="008A4A69">
        <w:rPr>
          <w:spacing w:val="3"/>
        </w:rPr>
        <w:t>vehículos</w:t>
      </w:r>
      <w:r w:rsidRPr="008A4A69">
        <w:rPr>
          <w:spacing w:val="3"/>
          <w:lang w:val="es-CR"/>
        </w:rPr>
        <w:t xml:space="preserve"> con los cuales se desarrolle la </w:t>
      </w:r>
      <w:r w:rsidRPr="008A4A69">
        <w:rPr>
          <w:spacing w:val="3"/>
        </w:rPr>
        <w:t>prestación</w:t>
      </w:r>
      <w:r w:rsidRPr="008A4A69">
        <w:rPr>
          <w:spacing w:val="3"/>
          <w:lang w:val="es-CR"/>
        </w:rPr>
        <w:t xml:space="preserve"> de servicio </w:t>
      </w:r>
      <w:r w:rsidRPr="008A4A69">
        <w:rPr>
          <w:spacing w:val="3"/>
        </w:rPr>
        <w:t>público</w:t>
      </w:r>
      <w:r w:rsidRPr="008A4A69">
        <w:rPr>
          <w:spacing w:val="3"/>
          <w:lang w:val="es-CR"/>
        </w:rPr>
        <w:t xml:space="preserve"> modalidad especial estable de taxi, no </w:t>
      </w:r>
      <w:r w:rsidRPr="008A4A69">
        <w:rPr>
          <w:spacing w:val="3"/>
        </w:rPr>
        <w:t>podrán</w:t>
      </w:r>
      <w:r w:rsidRPr="008A4A69">
        <w:rPr>
          <w:spacing w:val="3"/>
          <w:lang w:val="es-CR"/>
        </w:rPr>
        <w:t xml:space="preserve"> tener las </w:t>
      </w:r>
      <w:r w:rsidRPr="008A4A69">
        <w:rPr>
          <w:spacing w:val="3"/>
        </w:rPr>
        <w:t>características</w:t>
      </w:r>
      <w:r w:rsidRPr="008A4A69">
        <w:rPr>
          <w:spacing w:val="3"/>
          <w:lang w:val="es-CR"/>
        </w:rPr>
        <w:t xml:space="preserve"> propias de los </w:t>
      </w:r>
      <w:r w:rsidRPr="008A4A69">
        <w:rPr>
          <w:spacing w:val="3"/>
        </w:rPr>
        <w:t>vehículos</w:t>
      </w:r>
      <w:r w:rsidRPr="008A4A69">
        <w:rPr>
          <w:spacing w:val="3"/>
          <w:lang w:val="es-CR"/>
        </w:rPr>
        <w:t xml:space="preserve"> modalidad taxi que se autorizan en </w:t>
      </w:r>
      <w:r w:rsidRPr="008A4A69">
        <w:rPr>
          <w:spacing w:val="3"/>
        </w:rPr>
        <w:t>razón</w:t>
      </w:r>
      <w:r w:rsidRPr="008A4A69">
        <w:rPr>
          <w:spacing w:val="3"/>
          <w:lang w:val="es-CR"/>
        </w:rPr>
        <w:t xml:space="preserve"> de una </w:t>
      </w:r>
      <w:proofErr w:type="spellStart"/>
      <w:r w:rsidRPr="008A4A69">
        <w:rPr>
          <w:spacing w:val="3"/>
          <w:lang w:val="es-CR"/>
        </w:rPr>
        <w:t>co</w:t>
      </w:r>
      <w:r w:rsidR="00DA0D6C" w:rsidRPr="008A4A69">
        <w:rPr>
          <w:spacing w:val="3"/>
          <w:lang w:val="es-CR"/>
        </w:rPr>
        <w:t>n</w:t>
      </w:r>
      <w:r w:rsidRPr="008A4A69">
        <w:rPr>
          <w:spacing w:val="3"/>
          <w:lang w:val="es-CR"/>
        </w:rPr>
        <w:t>ces</w:t>
      </w:r>
      <w:r w:rsidR="00DA0D6C" w:rsidRPr="008A4A69">
        <w:rPr>
          <w:spacing w:val="3"/>
          <w:lang w:val="es-CR"/>
        </w:rPr>
        <w:t>i</w:t>
      </w:r>
      <w:proofErr w:type="spellEnd"/>
      <w:r w:rsidR="00DA0D6C" w:rsidRPr="008A4A69">
        <w:rPr>
          <w:spacing w:val="3"/>
        </w:rPr>
        <w:t>ó</w:t>
      </w:r>
      <w:r w:rsidRPr="008A4A69">
        <w:rPr>
          <w:spacing w:val="3"/>
          <w:lang w:val="es-CR"/>
        </w:rPr>
        <w:t xml:space="preserve">n para prestar el servicio en una determinada base de </w:t>
      </w:r>
      <w:r w:rsidRPr="008A4A69">
        <w:rPr>
          <w:spacing w:val="3"/>
        </w:rPr>
        <w:t>operación</w:t>
      </w:r>
      <w:r w:rsidRPr="008A4A69">
        <w:rPr>
          <w:spacing w:val="3"/>
          <w:lang w:val="es-CR"/>
        </w:rPr>
        <w:t xml:space="preserve"> autorizada por el Consejo de Transporte </w:t>
      </w:r>
      <w:r w:rsidRPr="008A4A69">
        <w:rPr>
          <w:spacing w:val="3"/>
        </w:rPr>
        <w:t>Público</w:t>
      </w:r>
      <w:r w:rsidRPr="008A4A69">
        <w:rPr>
          <w:spacing w:val="3"/>
          <w:lang w:val="es-CR"/>
        </w:rPr>
        <w:t xml:space="preserve">, tales como el color rojo, el use de </w:t>
      </w:r>
      <w:r w:rsidRPr="008A4A69">
        <w:rPr>
          <w:spacing w:val="3"/>
        </w:rPr>
        <w:t>rótulos</w:t>
      </w:r>
      <w:r w:rsidRPr="008A4A69">
        <w:rPr>
          <w:spacing w:val="3"/>
          <w:lang w:val="es-CR"/>
        </w:rPr>
        <w:t xml:space="preserve"> luminosos o no luminosos, </w:t>
      </w:r>
      <w:r w:rsidRPr="008A4A69">
        <w:rPr>
          <w:spacing w:val="3"/>
        </w:rPr>
        <w:t>calcomanías</w:t>
      </w:r>
      <w:r w:rsidRPr="008A4A69">
        <w:rPr>
          <w:spacing w:val="3"/>
          <w:lang w:val="es-CR"/>
        </w:rPr>
        <w:t xml:space="preserve">, el use del </w:t>
      </w:r>
      <w:r w:rsidRPr="008A4A69">
        <w:rPr>
          <w:spacing w:val="3"/>
        </w:rPr>
        <w:t>taxímetro</w:t>
      </w:r>
      <w:r w:rsidRPr="008A4A69">
        <w:rPr>
          <w:spacing w:val="3"/>
          <w:lang w:val="es-CR"/>
        </w:rPr>
        <w:t xml:space="preserve"> y otros similares, tal como lo defina el reglamento de rigor, </w:t>
      </w:r>
      <w:r w:rsidRPr="008A4A69">
        <w:rPr>
          <w:spacing w:val="3"/>
        </w:rPr>
        <w:t>así</w:t>
      </w:r>
      <w:r w:rsidRPr="008A4A69">
        <w:rPr>
          <w:spacing w:val="3"/>
          <w:lang w:val="es-CR"/>
        </w:rPr>
        <w:t xml:space="preserve"> como cualquier otro distintivo que pueda inducir a error a las </w:t>
      </w:r>
      <w:r w:rsidRPr="008D3A4A">
        <w:rPr>
          <w:lang w:val="es-CR"/>
        </w:rPr>
        <w:t>personas usuarias del servicio de taxi. Además, deberán cumplir los requisitos de circulación que establece la Ley N.° 7331, Ley de Tr</w:t>
      </w:r>
      <w:r w:rsidR="008D3A4A">
        <w:rPr>
          <w:lang w:val="es-CR"/>
        </w:rPr>
        <w:t>á</w:t>
      </w:r>
      <w:r w:rsidRPr="008D3A4A">
        <w:rPr>
          <w:lang w:val="es-CR"/>
        </w:rPr>
        <w:t>nsito por Vías Públicas Terrestres, y sus reformas.</w:t>
      </w:r>
      <w:r w:rsidRPr="008A4A69">
        <w:rPr>
          <w:spacing w:val="14"/>
          <w:lang w:val="es-CR"/>
        </w:rPr>
        <w:t xml:space="preserve"> </w:t>
      </w:r>
      <w:r w:rsidRPr="008A4A69">
        <w:rPr>
          <w:b/>
          <w:bCs/>
          <w:spacing w:val="14"/>
          <w:u w:val="single"/>
          <w:lang w:val="es-CR"/>
        </w:rPr>
        <w:t xml:space="preserve">Estos  automotores no </w:t>
      </w:r>
      <w:r w:rsidRPr="008A4A69">
        <w:rPr>
          <w:b/>
          <w:bCs/>
          <w:spacing w:val="14"/>
          <w:u w:val="single"/>
        </w:rPr>
        <w:t>podrán</w:t>
      </w:r>
      <w:r w:rsidRPr="008A4A69">
        <w:rPr>
          <w:b/>
          <w:bCs/>
          <w:spacing w:val="14"/>
          <w:u w:val="single"/>
          <w:lang w:val="es-CR"/>
        </w:rPr>
        <w:t xml:space="preserve"> tener una </w:t>
      </w:r>
      <w:r w:rsidRPr="008A4A69">
        <w:rPr>
          <w:b/>
          <w:bCs/>
          <w:spacing w:val="14"/>
          <w:u w:val="single"/>
        </w:rPr>
        <w:t>antigüedad</w:t>
      </w:r>
      <w:r w:rsidRPr="008A4A69">
        <w:rPr>
          <w:b/>
          <w:bCs/>
          <w:spacing w:val="14"/>
          <w:u w:val="single"/>
          <w:lang w:val="es-CR"/>
        </w:rPr>
        <w:t xml:space="preserve"> superior a los  diez a</w:t>
      </w:r>
      <w:r w:rsidR="008D3A4A">
        <w:rPr>
          <w:b/>
          <w:bCs/>
          <w:spacing w:val="14"/>
          <w:u w:val="single"/>
          <w:lang w:val="es-CR"/>
        </w:rPr>
        <w:t>ñ</w:t>
      </w:r>
      <w:r w:rsidRPr="008A4A69">
        <w:rPr>
          <w:b/>
          <w:bCs/>
          <w:spacing w:val="14"/>
          <w:u w:val="single"/>
          <w:lang w:val="es-CR"/>
        </w:rPr>
        <w:t xml:space="preserve">os, contados desde su </w:t>
      </w:r>
      <w:r w:rsidRPr="008A4A69">
        <w:rPr>
          <w:b/>
          <w:bCs/>
          <w:spacing w:val="14"/>
          <w:u w:val="single"/>
        </w:rPr>
        <w:t>año</w:t>
      </w:r>
      <w:r w:rsidRPr="008A4A69">
        <w:rPr>
          <w:b/>
          <w:bCs/>
          <w:spacing w:val="14"/>
          <w:u w:val="single"/>
          <w:lang w:val="es-CR"/>
        </w:rPr>
        <w:t xml:space="preserve"> de </w:t>
      </w:r>
      <w:r w:rsidRPr="008A4A69">
        <w:rPr>
          <w:b/>
          <w:bCs/>
          <w:spacing w:val="14"/>
          <w:u w:val="single"/>
        </w:rPr>
        <w:t>fabricación</w:t>
      </w:r>
      <w:r w:rsidRPr="008A4A69">
        <w:rPr>
          <w:b/>
          <w:bCs/>
          <w:spacing w:val="14"/>
          <w:lang w:val="es-CR"/>
        </w:rPr>
        <w:t>."</w:t>
      </w:r>
    </w:p>
    <w:p w:rsidR="0002636C" w:rsidRPr="008A4A69" w:rsidRDefault="0002636C" w:rsidP="0002636C">
      <w:pPr>
        <w:kinsoku w:val="0"/>
        <w:overflowPunct w:val="0"/>
        <w:ind w:left="851" w:right="851"/>
        <w:textAlignment w:val="baseline"/>
        <w:rPr>
          <w:b/>
          <w:bCs/>
          <w:spacing w:val="14"/>
          <w:u w:val="single"/>
          <w:lang w:val="es-CR"/>
        </w:rPr>
      </w:pPr>
    </w:p>
    <w:p w:rsidR="0002636C" w:rsidRPr="008A4A69" w:rsidRDefault="0002636C" w:rsidP="0002636C">
      <w:pPr>
        <w:kinsoku w:val="0"/>
        <w:overflowPunct w:val="0"/>
        <w:ind w:left="851" w:right="851"/>
        <w:textAlignment w:val="baseline"/>
        <w:rPr>
          <w:b/>
          <w:bCs/>
          <w:u w:val="single"/>
          <w:lang w:val="es-CR"/>
        </w:rPr>
      </w:pPr>
      <w:r w:rsidRPr="008D3A4A">
        <w:rPr>
          <w:lang w:val="es-CR"/>
        </w:rPr>
        <w:t>Hasta lo que sabemos hoy,</w:t>
      </w:r>
      <w:r w:rsidRPr="008A4A69">
        <w:rPr>
          <w:spacing w:val="10"/>
          <w:lang w:val="es-CR"/>
        </w:rPr>
        <w:t xml:space="preserve"> </w:t>
      </w:r>
      <w:r w:rsidRPr="008A4A69">
        <w:rPr>
          <w:b/>
          <w:bCs/>
          <w:spacing w:val="10"/>
          <w:lang w:val="es-CR"/>
        </w:rPr>
        <w:t xml:space="preserve">LA LEY FORMAL SIGUE ESTANDO POR ENCIMA DE UN MERO DECRETO. </w:t>
      </w:r>
      <w:r w:rsidRPr="008D3A4A">
        <w:rPr>
          <w:lang w:val="es-CR"/>
        </w:rPr>
        <w:t>Y lo que prevalece es lo que la LEY (SENTIDO FORMAL) dice. Así las cosas,</w:t>
      </w:r>
      <w:r w:rsidRPr="008A4A69">
        <w:rPr>
          <w:spacing w:val="10"/>
          <w:lang w:val="es-CR"/>
        </w:rPr>
        <w:t xml:space="preserve"> </w:t>
      </w:r>
      <w:r w:rsidRPr="008A4A69">
        <w:rPr>
          <w:b/>
          <w:bCs/>
          <w:spacing w:val="10"/>
          <w:u w:val="single"/>
          <w:lang w:val="es-CR"/>
        </w:rPr>
        <w:t>SU DETERMINACION DE AUTORIZAR UNA VIDA</w:t>
      </w:r>
      <w:r w:rsidRPr="008A4A69">
        <w:rPr>
          <w:b/>
          <w:bCs/>
          <w:spacing w:val="10"/>
          <w:u w:val="single"/>
        </w:rPr>
        <w:t xml:space="preserve"> </w:t>
      </w:r>
      <w:r w:rsidRPr="008A4A69">
        <w:rPr>
          <w:b/>
          <w:bCs/>
          <w:u w:val="single"/>
          <w:lang w:val="es-CR"/>
        </w:rPr>
        <w:t>ULTIL DE 20 A</w:t>
      </w:r>
      <w:r w:rsidRPr="008A4A69">
        <w:rPr>
          <w:b/>
          <w:bCs/>
          <w:u w:val="single"/>
        </w:rPr>
        <w:t>Ñ</w:t>
      </w:r>
      <w:r w:rsidRPr="008A4A69">
        <w:rPr>
          <w:b/>
          <w:bCs/>
          <w:u w:val="single"/>
          <w:lang w:val="es-CR"/>
        </w:rPr>
        <w:t xml:space="preserve">OS A LAS MICROBUSES DE SEETAXI ES ABIERTA Y MANIFIESTAMENTE IEGAL </w:t>
      </w:r>
      <w:r w:rsidR="008D3A4A">
        <w:rPr>
          <w:b/>
          <w:bCs/>
          <w:u w:val="single"/>
          <w:lang w:val="es-CR"/>
        </w:rPr>
        <w:t xml:space="preserve">(sic) </w:t>
      </w:r>
      <w:r w:rsidRPr="008A4A69">
        <w:rPr>
          <w:b/>
          <w:bCs/>
          <w:u w:val="single"/>
          <w:lang w:val="es-CR"/>
        </w:rPr>
        <w:t>Y NULA.</w:t>
      </w:r>
    </w:p>
    <w:p w:rsidR="0002636C" w:rsidRPr="008A4A69" w:rsidRDefault="0002636C" w:rsidP="0002636C">
      <w:pPr>
        <w:kinsoku w:val="0"/>
        <w:overflowPunct w:val="0"/>
        <w:ind w:left="851" w:right="851"/>
        <w:textAlignment w:val="baseline"/>
        <w:rPr>
          <w:b/>
          <w:bCs/>
          <w:spacing w:val="12"/>
          <w:u w:val="single"/>
        </w:rPr>
      </w:pPr>
    </w:p>
    <w:p w:rsidR="0002636C" w:rsidRPr="008A4A69" w:rsidRDefault="0002636C" w:rsidP="0002636C">
      <w:pPr>
        <w:kinsoku w:val="0"/>
        <w:overflowPunct w:val="0"/>
        <w:ind w:left="851" w:right="851"/>
        <w:textAlignment w:val="baseline"/>
        <w:rPr>
          <w:b/>
          <w:bCs/>
          <w:spacing w:val="12"/>
          <w:u w:val="single"/>
          <w:lang w:val="es-CR"/>
        </w:rPr>
      </w:pPr>
      <w:r w:rsidRPr="008A4A69">
        <w:rPr>
          <w:b/>
          <w:bCs/>
          <w:spacing w:val="12"/>
          <w:u w:val="single"/>
          <w:lang w:val="es-CR"/>
        </w:rPr>
        <w:t>PETITORIA:</w:t>
      </w:r>
    </w:p>
    <w:p w:rsidR="0002636C" w:rsidRPr="008A4A69" w:rsidRDefault="0002636C" w:rsidP="0002636C">
      <w:pPr>
        <w:kinsoku w:val="0"/>
        <w:overflowPunct w:val="0"/>
        <w:ind w:left="851" w:right="851"/>
        <w:textAlignment w:val="baseline"/>
      </w:pPr>
    </w:p>
    <w:p w:rsidR="00971624" w:rsidRPr="008A4A69" w:rsidRDefault="0002636C" w:rsidP="0002636C">
      <w:pPr>
        <w:kinsoku w:val="0"/>
        <w:overflowPunct w:val="0"/>
        <w:ind w:left="851" w:right="851"/>
        <w:textAlignment w:val="baseline"/>
        <w:rPr>
          <w:lang w:val="es-CR"/>
        </w:rPr>
      </w:pPr>
      <w:r w:rsidRPr="008A4A69">
        <w:rPr>
          <w:lang w:val="es-CR"/>
        </w:rPr>
        <w:t xml:space="preserve">Conforme lo claramente expresado antes, requerimos </w:t>
      </w:r>
      <w:r w:rsidRPr="008A4A69">
        <w:rPr>
          <w:b/>
          <w:bCs/>
          <w:lang w:val="es-CR"/>
        </w:rPr>
        <w:t xml:space="preserve">SE DETERMINE LA NULIDAD ABSOLUTA DE LO ACTUADO </w:t>
      </w:r>
      <w:r w:rsidRPr="008A4A69">
        <w:rPr>
          <w:lang w:val="es-CR"/>
        </w:rPr>
        <w:t>y que se dispongan las Acciones de Correctivas de m</w:t>
      </w:r>
      <w:r w:rsidR="008D3A4A">
        <w:rPr>
          <w:lang w:val="es-CR"/>
        </w:rPr>
        <w:t>érito</w:t>
      </w:r>
      <w:r w:rsidRPr="008A4A69">
        <w:rPr>
          <w:lang w:val="es-CR"/>
        </w:rPr>
        <w:t xml:space="preserve">. </w:t>
      </w:r>
      <w:r w:rsidRPr="008A4A69">
        <w:t>Ajustándose</w:t>
      </w:r>
      <w:r w:rsidRPr="008A4A69">
        <w:rPr>
          <w:lang w:val="es-CR"/>
        </w:rPr>
        <w:t xml:space="preserve"> sus Actuaciones en cuanto a las Microbuses de SEETAXI a lo que ESTRCITA</w:t>
      </w:r>
      <w:r w:rsidRPr="008A4A69">
        <w:t>M</w:t>
      </w:r>
      <w:r w:rsidRPr="008A4A69">
        <w:rPr>
          <w:lang w:val="es-CR"/>
        </w:rPr>
        <w:t xml:space="preserve">ENTE </w:t>
      </w:r>
      <w:r w:rsidR="008D3A4A">
        <w:rPr>
          <w:lang w:val="es-CR"/>
        </w:rPr>
        <w:t xml:space="preserve">(sic) </w:t>
      </w:r>
      <w:r w:rsidRPr="008A4A69">
        <w:rPr>
          <w:lang w:val="es-CR"/>
        </w:rPr>
        <w:t>DISPONE LA LEY FORMAL.</w:t>
      </w:r>
    </w:p>
    <w:p w:rsidR="0002636C" w:rsidRPr="008A4A69" w:rsidRDefault="00971624" w:rsidP="0002636C">
      <w:pPr>
        <w:kinsoku w:val="0"/>
        <w:overflowPunct w:val="0"/>
        <w:ind w:left="851" w:right="851"/>
        <w:textAlignment w:val="baseline"/>
        <w:rPr>
          <w:lang w:val="es-CR"/>
        </w:rPr>
      </w:pPr>
      <w:r w:rsidRPr="008A4A69">
        <w:rPr>
          <w:lang w:val="es-CR"/>
        </w:rPr>
        <w:t>De no acogerse esta Pretensión en Primera Instancia, se eleve el asunto al Tribunal Administrativo de Transporte.”</w:t>
      </w:r>
    </w:p>
    <w:p w:rsidR="0002636C" w:rsidRPr="007946F1" w:rsidRDefault="0002636C" w:rsidP="0002636C">
      <w:pPr>
        <w:tabs>
          <w:tab w:val="right" w:pos="8928"/>
        </w:tabs>
        <w:kinsoku w:val="0"/>
        <w:overflowPunct w:val="0"/>
        <w:ind w:left="851" w:right="851"/>
        <w:textAlignment w:val="baseline"/>
        <w:rPr>
          <w:rFonts w:ascii="Arial" w:hAnsi="Arial" w:cs="Arial"/>
          <w:lang w:val="es-CR"/>
        </w:rPr>
      </w:pPr>
    </w:p>
    <w:p w:rsidR="00BF7E2A" w:rsidRDefault="00BF7E2A" w:rsidP="00BC7836">
      <w:pPr>
        <w:spacing w:line="276" w:lineRule="auto"/>
        <w:ind w:left="0" w:right="0"/>
        <w:rPr>
          <w:b/>
          <w:color w:val="000000" w:themeColor="text1"/>
          <w:sz w:val="24"/>
          <w:szCs w:val="24"/>
        </w:rPr>
      </w:pPr>
    </w:p>
    <w:p w:rsidR="00BC7836" w:rsidRPr="003656D0" w:rsidRDefault="0038735C" w:rsidP="00BC7836">
      <w:pPr>
        <w:spacing w:line="276" w:lineRule="auto"/>
        <w:ind w:left="0" w:right="0"/>
        <w:rPr>
          <w:color w:val="000000" w:themeColor="text1"/>
          <w:sz w:val="24"/>
          <w:szCs w:val="24"/>
        </w:rPr>
      </w:pPr>
      <w:r w:rsidRPr="00FB6977">
        <w:rPr>
          <w:b/>
          <w:color w:val="000000" w:themeColor="text1"/>
          <w:sz w:val="24"/>
          <w:szCs w:val="24"/>
        </w:rPr>
        <w:t xml:space="preserve">TERCERO.- </w:t>
      </w:r>
      <w:r w:rsidRPr="00FB6977">
        <w:rPr>
          <w:color w:val="000000" w:themeColor="text1"/>
          <w:sz w:val="24"/>
          <w:szCs w:val="24"/>
        </w:rPr>
        <w:t xml:space="preserve"> La Junta Directiva del Consejo de Transporte Públic</w:t>
      </w:r>
      <w:r w:rsidR="00740B30">
        <w:rPr>
          <w:color w:val="000000" w:themeColor="text1"/>
          <w:sz w:val="24"/>
          <w:szCs w:val="24"/>
        </w:rPr>
        <w:t xml:space="preserve">o en el </w:t>
      </w:r>
      <w:r w:rsidR="00740B30" w:rsidRPr="00951BE2">
        <w:rPr>
          <w:b/>
          <w:color w:val="000000" w:themeColor="text1"/>
          <w:sz w:val="24"/>
          <w:szCs w:val="24"/>
        </w:rPr>
        <w:t xml:space="preserve">Artículo </w:t>
      </w:r>
      <w:r w:rsidR="000411A0">
        <w:rPr>
          <w:b/>
          <w:color w:val="000000" w:themeColor="text1"/>
          <w:sz w:val="24"/>
          <w:szCs w:val="24"/>
        </w:rPr>
        <w:t>7.5</w:t>
      </w:r>
      <w:r w:rsidR="00740B30" w:rsidRPr="00951BE2">
        <w:rPr>
          <w:b/>
          <w:color w:val="000000" w:themeColor="text1"/>
          <w:sz w:val="24"/>
          <w:szCs w:val="24"/>
        </w:rPr>
        <w:t xml:space="preserve"> de la Sesión Ordinaria </w:t>
      </w:r>
      <w:r w:rsidR="000411A0">
        <w:rPr>
          <w:b/>
          <w:color w:val="000000" w:themeColor="text1"/>
          <w:sz w:val="24"/>
          <w:szCs w:val="24"/>
        </w:rPr>
        <w:t>5-2015</w:t>
      </w:r>
      <w:r w:rsidR="00740B30" w:rsidRPr="00951BE2">
        <w:rPr>
          <w:b/>
          <w:color w:val="000000" w:themeColor="text1"/>
          <w:sz w:val="24"/>
          <w:szCs w:val="24"/>
        </w:rPr>
        <w:t xml:space="preserve"> </w:t>
      </w:r>
      <w:r w:rsidR="00740B30" w:rsidRPr="00951BE2">
        <w:rPr>
          <w:color w:val="000000" w:themeColor="text1"/>
          <w:sz w:val="24"/>
          <w:szCs w:val="24"/>
        </w:rPr>
        <w:t>del 2</w:t>
      </w:r>
      <w:r w:rsidR="000411A0">
        <w:rPr>
          <w:color w:val="000000" w:themeColor="text1"/>
          <w:sz w:val="24"/>
          <w:szCs w:val="24"/>
        </w:rPr>
        <w:t>9</w:t>
      </w:r>
      <w:r w:rsidR="00740B30" w:rsidRPr="00951BE2">
        <w:rPr>
          <w:color w:val="000000" w:themeColor="text1"/>
          <w:sz w:val="24"/>
          <w:szCs w:val="24"/>
        </w:rPr>
        <w:t xml:space="preserve"> de </w:t>
      </w:r>
      <w:r w:rsidR="000411A0">
        <w:rPr>
          <w:color w:val="000000" w:themeColor="text1"/>
          <w:sz w:val="24"/>
          <w:szCs w:val="24"/>
        </w:rPr>
        <w:t>enero</w:t>
      </w:r>
      <w:r w:rsidR="00740B30" w:rsidRPr="00951BE2">
        <w:rPr>
          <w:color w:val="000000" w:themeColor="text1"/>
          <w:sz w:val="24"/>
          <w:szCs w:val="24"/>
        </w:rPr>
        <w:t xml:space="preserve"> del 201</w:t>
      </w:r>
      <w:r w:rsidR="000411A0">
        <w:rPr>
          <w:color w:val="000000" w:themeColor="text1"/>
          <w:sz w:val="24"/>
          <w:szCs w:val="24"/>
        </w:rPr>
        <w:t>5</w:t>
      </w:r>
      <w:r w:rsidR="00740B30">
        <w:rPr>
          <w:color w:val="000000" w:themeColor="text1"/>
          <w:sz w:val="24"/>
          <w:szCs w:val="24"/>
        </w:rPr>
        <w:t xml:space="preserve">, </w:t>
      </w:r>
      <w:r>
        <w:rPr>
          <w:color w:val="000000" w:themeColor="text1"/>
          <w:sz w:val="24"/>
          <w:szCs w:val="24"/>
        </w:rPr>
        <w:t xml:space="preserve">conoce </w:t>
      </w:r>
      <w:r w:rsidR="00BC7836" w:rsidRPr="003656D0">
        <w:rPr>
          <w:color w:val="000000" w:themeColor="text1"/>
          <w:sz w:val="24"/>
          <w:szCs w:val="24"/>
        </w:rPr>
        <w:t xml:space="preserve">el informe emitido por la Dirección de Asuntos Jurídicos número </w:t>
      </w:r>
      <w:r w:rsidR="00BC7836" w:rsidRPr="0059229D">
        <w:rPr>
          <w:b/>
          <w:color w:val="000000" w:themeColor="text1"/>
          <w:sz w:val="24"/>
          <w:szCs w:val="24"/>
        </w:rPr>
        <w:t>DAJ-2015-000191</w:t>
      </w:r>
      <w:r w:rsidR="00BC7836" w:rsidRPr="003656D0">
        <w:rPr>
          <w:color w:val="000000" w:themeColor="text1"/>
          <w:sz w:val="24"/>
          <w:szCs w:val="24"/>
        </w:rPr>
        <w:t xml:space="preserve"> del </w:t>
      </w:r>
      <w:r w:rsidR="00BC7836">
        <w:rPr>
          <w:color w:val="000000" w:themeColor="text1"/>
          <w:sz w:val="24"/>
          <w:szCs w:val="24"/>
        </w:rPr>
        <w:t>23</w:t>
      </w:r>
      <w:r w:rsidR="00BC7836" w:rsidRPr="003656D0">
        <w:rPr>
          <w:color w:val="000000" w:themeColor="text1"/>
          <w:sz w:val="24"/>
          <w:szCs w:val="24"/>
        </w:rPr>
        <w:t xml:space="preserve"> de </w:t>
      </w:r>
      <w:r w:rsidR="00BC7836">
        <w:rPr>
          <w:color w:val="000000" w:themeColor="text1"/>
          <w:sz w:val="24"/>
          <w:szCs w:val="24"/>
        </w:rPr>
        <w:t>enero de</w:t>
      </w:r>
      <w:r w:rsidR="00BC7836" w:rsidRPr="003656D0">
        <w:rPr>
          <w:color w:val="000000" w:themeColor="text1"/>
          <w:sz w:val="24"/>
          <w:szCs w:val="24"/>
        </w:rPr>
        <w:t>l 201</w:t>
      </w:r>
      <w:r w:rsidR="00BC7836">
        <w:rPr>
          <w:color w:val="000000" w:themeColor="text1"/>
          <w:sz w:val="24"/>
          <w:szCs w:val="24"/>
        </w:rPr>
        <w:t>5</w:t>
      </w:r>
      <w:r w:rsidR="00BC7836" w:rsidRPr="003656D0">
        <w:rPr>
          <w:color w:val="000000" w:themeColor="text1"/>
          <w:sz w:val="24"/>
          <w:szCs w:val="24"/>
        </w:rPr>
        <w:t>, en el cual se</w:t>
      </w:r>
      <w:r w:rsidR="00913E4A">
        <w:rPr>
          <w:color w:val="000000" w:themeColor="text1"/>
          <w:sz w:val="24"/>
          <w:szCs w:val="24"/>
        </w:rPr>
        <w:t xml:space="preserve"> expresa l</w:t>
      </w:r>
      <w:r w:rsidR="00BC7836" w:rsidRPr="003656D0">
        <w:rPr>
          <w:color w:val="000000" w:themeColor="text1"/>
          <w:sz w:val="24"/>
          <w:szCs w:val="24"/>
        </w:rPr>
        <w:t>o siguiente:</w:t>
      </w:r>
    </w:p>
    <w:p w:rsidR="00740B30" w:rsidRDefault="00740B30" w:rsidP="00971624">
      <w:pPr>
        <w:ind w:left="0" w:right="0"/>
        <w:rPr>
          <w:color w:val="000000" w:themeColor="text1"/>
          <w:sz w:val="24"/>
          <w:szCs w:val="24"/>
        </w:rPr>
      </w:pPr>
    </w:p>
    <w:p w:rsidR="00913E4A" w:rsidRPr="008A4A69" w:rsidRDefault="00913E4A" w:rsidP="00913E4A">
      <w:pPr>
        <w:kinsoku w:val="0"/>
        <w:overflowPunct w:val="0"/>
        <w:ind w:left="851" w:right="851"/>
        <w:textAlignment w:val="baseline"/>
        <w:rPr>
          <w:lang w:val="es-CR"/>
        </w:rPr>
      </w:pPr>
      <w:r w:rsidRPr="008A4A69">
        <w:rPr>
          <w:color w:val="000000" w:themeColor="text1"/>
        </w:rPr>
        <w:t>“</w:t>
      </w:r>
      <w:r w:rsidRPr="008A4A69">
        <w:rPr>
          <w:lang w:val="es-CR"/>
        </w:rPr>
        <w:t xml:space="preserve">De conformidad con el numeral 275 de la LGAP, para ser parte de un procedimiento administrativo se debe ostentar un interés legitimo o un derecho subjetivo </w:t>
      </w:r>
      <w:r w:rsidRPr="008A4A69">
        <w:rPr>
          <w:u w:val="single"/>
          <w:lang w:val="es-CR"/>
        </w:rPr>
        <w:t>que pueda resultar directamente afectado, lesionado o satisfecho</w:t>
      </w:r>
      <w:r w:rsidRPr="008A4A69">
        <w:rPr>
          <w:lang w:val="es-CR"/>
        </w:rPr>
        <w:t xml:space="preserve"> en virtud del acto final; </w:t>
      </w:r>
      <w:r w:rsidR="000411A0">
        <w:rPr>
          <w:lang w:val="es-CR"/>
        </w:rPr>
        <w:t>a</w:t>
      </w:r>
      <w:r w:rsidR="000411A0" w:rsidRPr="008A4A69">
        <w:rPr>
          <w:lang w:val="es-CR"/>
        </w:rPr>
        <w:t>demás</w:t>
      </w:r>
      <w:r w:rsidRPr="008A4A69">
        <w:rPr>
          <w:lang w:val="es-CR"/>
        </w:rPr>
        <w:t xml:space="preserve"> continua señalando dicha norma, que el interés de la parte debe ser actual, propio y legitimo, es decir, tutelado por ley.</w:t>
      </w:r>
    </w:p>
    <w:p w:rsidR="00913E4A" w:rsidRPr="008A4A69" w:rsidRDefault="00913E4A" w:rsidP="00913E4A">
      <w:pPr>
        <w:kinsoku w:val="0"/>
        <w:overflowPunct w:val="0"/>
        <w:ind w:left="851" w:right="851"/>
        <w:textAlignment w:val="baseline"/>
        <w:rPr>
          <w:lang w:val="es-CR"/>
        </w:rPr>
      </w:pPr>
    </w:p>
    <w:p w:rsidR="00913E4A" w:rsidRPr="008A4A69" w:rsidRDefault="00913E4A" w:rsidP="00913E4A">
      <w:pPr>
        <w:kinsoku w:val="0"/>
        <w:overflowPunct w:val="0"/>
        <w:ind w:left="851" w:right="851"/>
        <w:textAlignment w:val="baseline"/>
        <w:rPr>
          <w:spacing w:val="3"/>
          <w:lang w:val="es-CR"/>
        </w:rPr>
      </w:pPr>
      <w:r w:rsidRPr="008A4A69">
        <w:rPr>
          <w:spacing w:val="3"/>
          <w:lang w:val="es-CR"/>
        </w:rPr>
        <w:t xml:space="preserve">En el caso que aquí nos ocupa, el señor </w:t>
      </w:r>
      <w:r w:rsidR="00F07851">
        <w:rPr>
          <w:spacing w:val="3"/>
          <w:lang w:val="es-CR"/>
        </w:rPr>
        <w:t>RVC</w:t>
      </w:r>
      <w:r w:rsidRPr="008A4A69">
        <w:rPr>
          <w:spacing w:val="3"/>
          <w:lang w:val="es-CR"/>
        </w:rPr>
        <w:t xml:space="preserve"> en su calidad de Secretario General y representante legal de la Unión de Taxistas, presenta un recurso de revocatoria e incidentes de nulidad y suspensión contra el artículo 4.3 de la sesión ordinaria 39-2014, que define aspectos del Servicio Especial Estable de Taxis, para microbuses.</w:t>
      </w:r>
    </w:p>
    <w:p w:rsidR="00913E4A" w:rsidRPr="008A4A69" w:rsidRDefault="00913E4A" w:rsidP="00913E4A">
      <w:pPr>
        <w:kinsoku w:val="0"/>
        <w:overflowPunct w:val="0"/>
        <w:ind w:left="851" w:right="851"/>
        <w:textAlignment w:val="baseline"/>
        <w:rPr>
          <w:lang w:val="es-CR"/>
        </w:rPr>
      </w:pPr>
      <w:r w:rsidRPr="008A4A69">
        <w:rPr>
          <w:lang w:val="es-CR"/>
        </w:rPr>
        <w:t>(…)</w:t>
      </w:r>
    </w:p>
    <w:p w:rsidR="00913E4A" w:rsidRPr="008A4A69" w:rsidRDefault="00913E4A" w:rsidP="00913E4A">
      <w:pPr>
        <w:kinsoku w:val="0"/>
        <w:overflowPunct w:val="0"/>
        <w:ind w:left="851" w:right="851"/>
        <w:textAlignment w:val="baseline"/>
        <w:rPr>
          <w:lang w:val="es-CR"/>
        </w:rPr>
      </w:pPr>
      <w:r w:rsidRPr="008A4A69">
        <w:rPr>
          <w:lang w:val="es-CR"/>
        </w:rPr>
        <w:t xml:space="preserve">En este sentido, de conformidad con la Ley No. 9079 establece en el articulo 1° inciso d) que la concesión administrativa es un </w:t>
      </w:r>
      <w:r w:rsidRPr="008A4A69">
        <w:rPr>
          <w:i/>
          <w:iCs/>
          <w:lang w:val="es-CR"/>
        </w:rPr>
        <w:t xml:space="preserve">"Derecho de explotación que se formaliza mediante un contrato por plazo determinado que se otorga a un particular para prestar el servicio de transportes remunerado de personas en la modalidad taxi." </w:t>
      </w:r>
      <w:r w:rsidRPr="008A4A69">
        <w:rPr>
          <w:lang w:val="es-CR"/>
        </w:rPr>
        <w:t>En este sentido es claro que los fines del transporte público remunerado de personas modalidad taxi y e</w:t>
      </w:r>
      <w:r w:rsidR="000411A0">
        <w:rPr>
          <w:lang w:val="es-CR"/>
        </w:rPr>
        <w:t>l servicio especial estable de t</w:t>
      </w:r>
      <w:r w:rsidRPr="008A4A69">
        <w:rPr>
          <w:lang w:val="es-CR"/>
        </w:rPr>
        <w:t>axis, tienen distintas formas de operación y fines, pues es evidente inclusive en las tarifas, capacidad de transporte de los vehículos autorizados, áreas de operación, entre otras.</w:t>
      </w:r>
    </w:p>
    <w:p w:rsidR="00913E4A" w:rsidRPr="008A4A69" w:rsidRDefault="00913E4A" w:rsidP="00913E4A">
      <w:pPr>
        <w:kinsoku w:val="0"/>
        <w:overflowPunct w:val="0"/>
        <w:ind w:left="851" w:right="851"/>
        <w:textAlignment w:val="baseline"/>
        <w:rPr>
          <w:lang w:val="es-CR"/>
        </w:rPr>
      </w:pPr>
    </w:p>
    <w:p w:rsidR="00913E4A" w:rsidRPr="008A4A69" w:rsidRDefault="00913E4A" w:rsidP="00913E4A">
      <w:pPr>
        <w:kinsoku w:val="0"/>
        <w:overflowPunct w:val="0"/>
        <w:ind w:left="851" w:right="851"/>
        <w:textAlignment w:val="baseline"/>
        <w:rPr>
          <w:lang w:val="es-CR"/>
        </w:rPr>
      </w:pPr>
      <w:r w:rsidRPr="008A4A69">
        <w:rPr>
          <w:lang w:val="es-CR"/>
        </w:rPr>
        <w:t xml:space="preserve">En este caso, no de, </w:t>
      </w:r>
      <w:proofErr w:type="gramStart"/>
      <w:r w:rsidRPr="008A4A69">
        <w:rPr>
          <w:lang w:val="es-CR"/>
        </w:rPr>
        <w:t>nuestra el recurrente</w:t>
      </w:r>
      <w:proofErr w:type="gramEnd"/>
      <w:r w:rsidRPr="008A4A69">
        <w:rPr>
          <w:lang w:val="es-CR"/>
        </w:rPr>
        <w:t xml:space="preserve"> cual es la afectación que puede sufrir la </w:t>
      </w:r>
      <w:r w:rsidR="00F07851">
        <w:rPr>
          <w:lang w:val="es-CR"/>
        </w:rPr>
        <w:t>U</w:t>
      </w:r>
      <w:r w:rsidRPr="008A4A69">
        <w:rPr>
          <w:lang w:val="es-CR"/>
        </w:rPr>
        <w:t>, pues inclusive no consta en este Consejo a quienes representa, y como la asignación de códigos de SEETAXI, a las microbuses así como la antigüedad de esos vehículos, puede afectar a los concesionarios de taxi, aspectos que podrían eventualmente determinar si existe una afectación, que en todo caso, debe ser demostrada por el interesado, y en este caso no se aporta prueba alguna en ese sentido.</w:t>
      </w:r>
    </w:p>
    <w:p w:rsidR="00913E4A" w:rsidRPr="008A4A69" w:rsidRDefault="00913E4A" w:rsidP="00913E4A">
      <w:pPr>
        <w:kinsoku w:val="0"/>
        <w:overflowPunct w:val="0"/>
        <w:ind w:left="851" w:right="851"/>
        <w:textAlignment w:val="baseline"/>
        <w:rPr>
          <w:lang w:val="es-CR"/>
        </w:rPr>
      </w:pPr>
    </w:p>
    <w:p w:rsidR="00913E4A" w:rsidRPr="008A4A69" w:rsidRDefault="00913E4A" w:rsidP="00913E4A">
      <w:pPr>
        <w:kinsoku w:val="0"/>
        <w:overflowPunct w:val="0"/>
        <w:ind w:left="851" w:right="851"/>
        <w:textAlignment w:val="baseline"/>
        <w:rPr>
          <w:lang w:val="es-CR"/>
        </w:rPr>
      </w:pPr>
      <w:r w:rsidRPr="008A4A69">
        <w:rPr>
          <w:lang w:val="es-CR"/>
        </w:rPr>
        <w:t xml:space="preserve">No demuestra el recurrente, el interés individual y personal, por cuanto pretende representar a una colectividad (concesionarios de taxi), siendo que no presenta registros de quienes son sus afiliados, por lo que, en caso de haberlo hecho, podría representar </w:t>
      </w:r>
      <w:r w:rsidR="000411A0" w:rsidRPr="008A4A69">
        <w:rPr>
          <w:lang w:val="es-CR"/>
        </w:rPr>
        <w:t xml:space="preserve">únicamente </w:t>
      </w:r>
      <w:r w:rsidRPr="008A4A69">
        <w:rPr>
          <w:lang w:val="es-CR"/>
        </w:rPr>
        <w:t>a sus agremiados, aspecto que como se indica no consta en su recurso.</w:t>
      </w:r>
    </w:p>
    <w:p w:rsidR="00913E4A" w:rsidRPr="008A4A69" w:rsidRDefault="00913E4A" w:rsidP="00913E4A">
      <w:pPr>
        <w:kinsoku w:val="0"/>
        <w:overflowPunct w:val="0"/>
        <w:ind w:left="851" w:right="851"/>
        <w:textAlignment w:val="baseline"/>
        <w:rPr>
          <w:lang w:val="es-CR"/>
        </w:rPr>
      </w:pPr>
    </w:p>
    <w:p w:rsidR="00913E4A" w:rsidRPr="008A4A69" w:rsidRDefault="00913E4A" w:rsidP="00913E4A">
      <w:pPr>
        <w:kinsoku w:val="0"/>
        <w:overflowPunct w:val="0"/>
        <w:ind w:left="851" w:right="851"/>
        <w:textAlignment w:val="baseline"/>
        <w:rPr>
          <w:lang w:val="es-CR"/>
        </w:rPr>
      </w:pPr>
      <w:r w:rsidRPr="008A4A69">
        <w:rPr>
          <w:lang w:val="es-CR"/>
        </w:rPr>
        <w:t>Su interés tampoco es directo, por cuanto es evidente, como se ha dicho, que los concesionarios de taxi, tienen un fin distinto, a los servicios especiales estables de taxi, y las características q</w:t>
      </w:r>
      <w:r w:rsidR="000411A0">
        <w:rPr>
          <w:lang w:val="es-CR"/>
        </w:rPr>
        <w:t>ue</w:t>
      </w:r>
      <w:r w:rsidRPr="008A4A69">
        <w:rPr>
          <w:lang w:val="es-CR"/>
        </w:rPr>
        <w:t xml:space="preserve"> se regulan para su funcionamiento, no pueden ser</w:t>
      </w:r>
      <w:r w:rsidR="000411A0">
        <w:rPr>
          <w:lang w:val="es-CR"/>
        </w:rPr>
        <w:t xml:space="preserve"> impugnadas pues no afectan, y t</w:t>
      </w:r>
      <w:r w:rsidRPr="008A4A69">
        <w:rPr>
          <w:lang w:val="es-CR"/>
        </w:rPr>
        <w:t xml:space="preserve">ampoco lo demuestra, los intereses de los concesionarios de taxi, siendo que con el acuerdo impugnado se aplica el principio de legalidad, para que dichas microbuses </w:t>
      </w:r>
      <w:r w:rsidRPr="008A4A69">
        <w:rPr>
          <w:lang w:val="es-CR"/>
        </w:rPr>
        <w:lastRenderedPageBreak/>
        <w:t>sigan operando al amparo de la Ley No. 3503, tal y como dispone la norma transitoria de la Ley No. 8955</w:t>
      </w:r>
    </w:p>
    <w:p w:rsidR="00913E4A" w:rsidRPr="008A4A69" w:rsidRDefault="00913E4A" w:rsidP="00913E4A">
      <w:pPr>
        <w:kinsoku w:val="0"/>
        <w:overflowPunct w:val="0"/>
        <w:ind w:left="851" w:right="851"/>
        <w:textAlignment w:val="baseline"/>
        <w:rPr>
          <w:lang w:val="es-CR"/>
        </w:rPr>
      </w:pPr>
    </w:p>
    <w:p w:rsidR="00913E4A" w:rsidRPr="008A4A69" w:rsidRDefault="00913E4A" w:rsidP="00913E4A">
      <w:pPr>
        <w:kinsoku w:val="0"/>
        <w:overflowPunct w:val="0"/>
        <w:ind w:left="851" w:right="851"/>
        <w:textAlignment w:val="baseline"/>
        <w:rPr>
          <w:lang w:val="es-CR"/>
        </w:rPr>
      </w:pPr>
      <w:r w:rsidRPr="008A4A69">
        <w:rPr>
          <w:lang w:val="es-CR"/>
        </w:rPr>
        <w:t>En razón de lo anterior, el recurso de revocatoria y el incidente de nulidad presentados deben ser rechazadas de p</w:t>
      </w:r>
      <w:r w:rsidR="000411A0">
        <w:rPr>
          <w:lang w:val="es-CR"/>
        </w:rPr>
        <w:t>l</w:t>
      </w:r>
      <w:r w:rsidRPr="008A4A69">
        <w:rPr>
          <w:lang w:val="es-CR"/>
        </w:rPr>
        <w:t xml:space="preserve">ano por falta de legitimación activa de parte de la </w:t>
      </w:r>
      <w:r w:rsidR="00F07851">
        <w:rPr>
          <w:lang w:val="es-CR"/>
        </w:rPr>
        <w:t>U</w:t>
      </w:r>
      <w:r w:rsidRPr="008A4A69">
        <w:rPr>
          <w:lang w:val="es-CR"/>
        </w:rPr>
        <w:t xml:space="preserve">, representados por el señor </w:t>
      </w:r>
      <w:r w:rsidR="00F07851">
        <w:rPr>
          <w:lang w:val="es-CR"/>
        </w:rPr>
        <w:t>VC</w:t>
      </w:r>
      <w:r w:rsidRPr="008A4A69">
        <w:rPr>
          <w:lang w:val="es-CR"/>
        </w:rPr>
        <w:t>.”</w:t>
      </w:r>
    </w:p>
    <w:p w:rsidR="00740B30" w:rsidRPr="00913E4A" w:rsidRDefault="00740B30" w:rsidP="00971624">
      <w:pPr>
        <w:ind w:left="0" w:right="0"/>
        <w:rPr>
          <w:color w:val="000000" w:themeColor="text1"/>
          <w:sz w:val="24"/>
          <w:szCs w:val="24"/>
          <w:lang w:val="es-CR"/>
        </w:rPr>
      </w:pPr>
    </w:p>
    <w:p w:rsidR="0038735C" w:rsidRPr="00B74DD3" w:rsidRDefault="00913E4A" w:rsidP="00BF7E2A">
      <w:pPr>
        <w:spacing w:line="276" w:lineRule="auto"/>
        <w:ind w:left="0" w:right="0"/>
        <w:rPr>
          <w:color w:val="000000" w:themeColor="text1"/>
          <w:sz w:val="24"/>
          <w:szCs w:val="24"/>
        </w:rPr>
      </w:pPr>
      <w:r>
        <w:rPr>
          <w:color w:val="000000" w:themeColor="text1"/>
          <w:sz w:val="24"/>
          <w:szCs w:val="24"/>
        </w:rPr>
        <w:t>En razón de las consideraciones anteriores, la Junta Directiva del Consejo de Tra</w:t>
      </w:r>
      <w:r w:rsidR="000411A0">
        <w:rPr>
          <w:color w:val="000000" w:themeColor="text1"/>
          <w:sz w:val="24"/>
          <w:szCs w:val="24"/>
        </w:rPr>
        <w:t>n</w:t>
      </w:r>
      <w:r>
        <w:rPr>
          <w:color w:val="000000" w:themeColor="text1"/>
          <w:sz w:val="24"/>
          <w:szCs w:val="24"/>
        </w:rPr>
        <w:t xml:space="preserve">sporte Público </w:t>
      </w:r>
      <w:r w:rsidR="0038735C">
        <w:rPr>
          <w:color w:val="000000" w:themeColor="text1"/>
          <w:sz w:val="24"/>
          <w:szCs w:val="24"/>
        </w:rPr>
        <w:t xml:space="preserve">rechaza el Recurso de Revocatoria y sus incidencias debido a falta de </w:t>
      </w:r>
      <w:r>
        <w:rPr>
          <w:color w:val="000000" w:themeColor="text1"/>
          <w:sz w:val="24"/>
          <w:szCs w:val="24"/>
        </w:rPr>
        <w:t>legitimación</w:t>
      </w:r>
      <w:r w:rsidR="0038735C">
        <w:rPr>
          <w:color w:val="000000" w:themeColor="text1"/>
          <w:sz w:val="24"/>
          <w:szCs w:val="24"/>
        </w:rPr>
        <w:t xml:space="preserve">. </w:t>
      </w:r>
      <w:r w:rsidR="0038735C" w:rsidRPr="00B74DD3">
        <w:rPr>
          <w:color w:val="000000" w:themeColor="text1"/>
          <w:sz w:val="24"/>
          <w:szCs w:val="24"/>
        </w:rPr>
        <w:t xml:space="preserve">(Léanse los folios del </w:t>
      </w:r>
      <w:r w:rsidR="0038735C">
        <w:rPr>
          <w:color w:val="000000" w:themeColor="text1"/>
          <w:sz w:val="24"/>
          <w:szCs w:val="24"/>
        </w:rPr>
        <w:t>1</w:t>
      </w:r>
      <w:r w:rsidR="0038735C" w:rsidRPr="00B74DD3">
        <w:rPr>
          <w:color w:val="000000" w:themeColor="text1"/>
          <w:sz w:val="24"/>
          <w:szCs w:val="24"/>
        </w:rPr>
        <w:t xml:space="preserve"> al </w:t>
      </w:r>
      <w:r>
        <w:rPr>
          <w:color w:val="000000" w:themeColor="text1"/>
          <w:sz w:val="24"/>
          <w:szCs w:val="24"/>
        </w:rPr>
        <w:t>9</w:t>
      </w:r>
      <w:r w:rsidR="0038735C" w:rsidRPr="00B74DD3">
        <w:rPr>
          <w:color w:val="000000" w:themeColor="text1"/>
          <w:sz w:val="24"/>
          <w:szCs w:val="24"/>
        </w:rPr>
        <w:t xml:space="preserve"> del expediente administrativo TAT-</w:t>
      </w:r>
      <w:r>
        <w:rPr>
          <w:color w:val="000000" w:themeColor="text1"/>
          <w:sz w:val="24"/>
          <w:szCs w:val="24"/>
        </w:rPr>
        <w:t>108</w:t>
      </w:r>
      <w:r w:rsidR="0038735C" w:rsidRPr="00B74DD3">
        <w:rPr>
          <w:color w:val="000000" w:themeColor="text1"/>
          <w:sz w:val="24"/>
          <w:szCs w:val="24"/>
        </w:rPr>
        <w:t>-1</w:t>
      </w:r>
      <w:r w:rsidR="0038735C">
        <w:rPr>
          <w:color w:val="000000" w:themeColor="text1"/>
          <w:sz w:val="24"/>
          <w:szCs w:val="24"/>
        </w:rPr>
        <w:t>5</w:t>
      </w:r>
      <w:r w:rsidR="0038735C" w:rsidRPr="00B74DD3">
        <w:rPr>
          <w:color w:val="000000" w:themeColor="text1"/>
          <w:sz w:val="24"/>
          <w:szCs w:val="24"/>
        </w:rPr>
        <w:t>)</w:t>
      </w:r>
    </w:p>
    <w:p w:rsidR="0038735C" w:rsidRPr="00851367" w:rsidRDefault="0038735C" w:rsidP="00BF7E2A">
      <w:pPr>
        <w:spacing w:line="276" w:lineRule="auto"/>
        <w:ind w:left="0" w:right="0"/>
        <w:rPr>
          <w:b/>
          <w:color w:val="000000" w:themeColor="text1"/>
          <w:sz w:val="24"/>
          <w:szCs w:val="24"/>
        </w:rPr>
      </w:pPr>
    </w:p>
    <w:p w:rsidR="00BF7E2A" w:rsidRDefault="00BF7E2A" w:rsidP="00BF7E2A">
      <w:pPr>
        <w:spacing w:line="276" w:lineRule="auto"/>
        <w:ind w:left="0" w:right="0"/>
        <w:rPr>
          <w:b/>
          <w:color w:val="000000" w:themeColor="text1"/>
          <w:sz w:val="24"/>
          <w:szCs w:val="24"/>
        </w:rPr>
      </w:pPr>
    </w:p>
    <w:p w:rsidR="00DA0D6C" w:rsidRDefault="0038735C" w:rsidP="00BF7E2A">
      <w:pPr>
        <w:spacing w:line="276" w:lineRule="auto"/>
        <w:ind w:left="0" w:right="0"/>
        <w:rPr>
          <w:color w:val="000000" w:themeColor="text1"/>
          <w:sz w:val="24"/>
          <w:szCs w:val="24"/>
        </w:rPr>
      </w:pPr>
      <w:r>
        <w:rPr>
          <w:b/>
          <w:color w:val="000000" w:themeColor="text1"/>
          <w:sz w:val="24"/>
          <w:szCs w:val="24"/>
        </w:rPr>
        <w:t>CUARTO</w:t>
      </w:r>
      <w:r w:rsidRPr="00851367">
        <w:rPr>
          <w:b/>
          <w:color w:val="000000" w:themeColor="text1"/>
          <w:sz w:val="24"/>
          <w:szCs w:val="24"/>
        </w:rPr>
        <w:t xml:space="preserve">.- </w:t>
      </w:r>
      <w:r w:rsidR="00290E8C" w:rsidRPr="00290E8C">
        <w:rPr>
          <w:color w:val="000000" w:themeColor="text1"/>
          <w:sz w:val="24"/>
          <w:szCs w:val="24"/>
        </w:rPr>
        <w:t xml:space="preserve">En fecha </w:t>
      </w:r>
      <w:r w:rsidR="000E1FB2">
        <w:rPr>
          <w:b/>
          <w:color w:val="000000" w:themeColor="text1"/>
          <w:sz w:val="24"/>
          <w:szCs w:val="24"/>
        </w:rPr>
        <w:t>1</w:t>
      </w:r>
      <w:r w:rsidR="000E1FB2" w:rsidRPr="000E1FB2">
        <w:rPr>
          <w:b/>
          <w:color w:val="000000" w:themeColor="text1"/>
          <w:sz w:val="24"/>
          <w:szCs w:val="24"/>
        </w:rPr>
        <w:t xml:space="preserve">2 de </w:t>
      </w:r>
      <w:r w:rsidR="000E1FB2">
        <w:rPr>
          <w:b/>
          <w:color w:val="000000" w:themeColor="text1"/>
          <w:sz w:val="24"/>
          <w:szCs w:val="24"/>
        </w:rPr>
        <w:t>febrero</w:t>
      </w:r>
      <w:r w:rsidR="000E1FB2" w:rsidRPr="000E1FB2">
        <w:rPr>
          <w:b/>
          <w:color w:val="000000" w:themeColor="text1"/>
          <w:sz w:val="24"/>
          <w:szCs w:val="24"/>
        </w:rPr>
        <w:t xml:space="preserve"> del 201</w:t>
      </w:r>
      <w:r w:rsidR="000E1FB2">
        <w:rPr>
          <w:b/>
          <w:color w:val="000000" w:themeColor="text1"/>
          <w:sz w:val="24"/>
          <w:szCs w:val="24"/>
        </w:rPr>
        <w:t>5</w:t>
      </w:r>
      <w:r w:rsidR="000E1FB2">
        <w:rPr>
          <w:color w:val="000000" w:themeColor="text1"/>
          <w:sz w:val="24"/>
          <w:szCs w:val="24"/>
        </w:rPr>
        <w:t xml:space="preserve">, el recurrente presenta </w:t>
      </w:r>
      <w:r w:rsidR="00F333B8">
        <w:rPr>
          <w:color w:val="000000" w:themeColor="text1"/>
          <w:sz w:val="24"/>
          <w:szCs w:val="24"/>
        </w:rPr>
        <w:t xml:space="preserve">Apersonamiento </w:t>
      </w:r>
      <w:r w:rsidR="000E1FB2">
        <w:rPr>
          <w:color w:val="000000" w:themeColor="text1"/>
          <w:sz w:val="24"/>
          <w:szCs w:val="24"/>
        </w:rPr>
        <w:t>ante el Tribunal Administrativo de Tra</w:t>
      </w:r>
      <w:r w:rsidR="000411A0">
        <w:rPr>
          <w:color w:val="000000" w:themeColor="text1"/>
          <w:sz w:val="24"/>
          <w:szCs w:val="24"/>
        </w:rPr>
        <w:t>n</w:t>
      </w:r>
      <w:r w:rsidR="000E1FB2">
        <w:rPr>
          <w:color w:val="000000" w:themeColor="text1"/>
          <w:sz w:val="24"/>
          <w:szCs w:val="24"/>
        </w:rPr>
        <w:t>sporte, en donde refuta las consideraciones vertidas por la Junta Directiva del Consejo de Tra</w:t>
      </w:r>
      <w:r w:rsidR="000411A0">
        <w:rPr>
          <w:color w:val="000000" w:themeColor="text1"/>
          <w:sz w:val="24"/>
          <w:szCs w:val="24"/>
        </w:rPr>
        <w:t>n</w:t>
      </w:r>
      <w:r w:rsidR="000E1FB2">
        <w:rPr>
          <w:color w:val="000000" w:themeColor="text1"/>
          <w:sz w:val="24"/>
          <w:szCs w:val="24"/>
        </w:rPr>
        <w:t xml:space="preserve">sporte Público, sobre la valoración de la legitimación que realizara al rechazar su recurso de revocatoria e incidente de nulidad  contra el </w:t>
      </w:r>
      <w:r w:rsidR="00F333B8" w:rsidRPr="00951BE2">
        <w:rPr>
          <w:b/>
          <w:color w:val="000000" w:themeColor="text1"/>
          <w:sz w:val="24"/>
          <w:szCs w:val="24"/>
        </w:rPr>
        <w:t>Artículo 4.3 de la Sesión Ordinaria No. 39-2014</w:t>
      </w:r>
      <w:r w:rsidR="00F333B8" w:rsidRPr="00951BE2">
        <w:rPr>
          <w:color w:val="000000" w:themeColor="text1"/>
          <w:sz w:val="24"/>
          <w:szCs w:val="24"/>
        </w:rPr>
        <w:t>, celebrada el 23 de julio de 2014</w:t>
      </w:r>
      <w:r w:rsidR="00F333B8">
        <w:rPr>
          <w:color w:val="000000" w:themeColor="text1"/>
          <w:sz w:val="24"/>
          <w:szCs w:val="24"/>
        </w:rPr>
        <w:t xml:space="preserve"> e interpone Incidente de Suspensión contra el artículo impugnado.</w:t>
      </w:r>
    </w:p>
    <w:p w:rsidR="00F333B8" w:rsidRDefault="00F333B8" w:rsidP="00971624">
      <w:pPr>
        <w:ind w:left="0" w:right="0"/>
        <w:rPr>
          <w:b/>
          <w:color w:val="000000" w:themeColor="text1"/>
          <w:sz w:val="24"/>
          <w:szCs w:val="24"/>
        </w:rPr>
      </w:pPr>
    </w:p>
    <w:p w:rsidR="00C25845" w:rsidRDefault="00C25845" w:rsidP="00971624">
      <w:pPr>
        <w:ind w:left="0" w:right="0"/>
        <w:rPr>
          <w:b/>
          <w:color w:val="000000" w:themeColor="text1"/>
          <w:sz w:val="24"/>
          <w:szCs w:val="24"/>
        </w:rPr>
      </w:pPr>
    </w:p>
    <w:p w:rsidR="0038735C" w:rsidRPr="00DA0D6C" w:rsidRDefault="00DA0D6C" w:rsidP="00971624">
      <w:pPr>
        <w:ind w:left="0" w:right="0"/>
        <w:rPr>
          <w:b/>
          <w:color w:val="000000" w:themeColor="text1"/>
          <w:sz w:val="24"/>
          <w:szCs w:val="24"/>
        </w:rPr>
      </w:pPr>
      <w:r>
        <w:rPr>
          <w:b/>
          <w:color w:val="000000" w:themeColor="text1"/>
          <w:sz w:val="24"/>
          <w:szCs w:val="24"/>
        </w:rPr>
        <w:t>QUINTO</w:t>
      </w:r>
      <w:r w:rsidRPr="00851367">
        <w:rPr>
          <w:b/>
          <w:color w:val="000000" w:themeColor="text1"/>
          <w:sz w:val="24"/>
          <w:szCs w:val="24"/>
        </w:rPr>
        <w:t xml:space="preserve">.- </w:t>
      </w:r>
      <w:r>
        <w:rPr>
          <w:b/>
          <w:color w:val="000000" w:themeColor="text1"/>
          <w:sz w:val="24"/>
          <w:szCs w:val="24"/>
        </w:rPr>
        <w:t xml:space="preserve"> </w:t>
      </w:r>
      <w:r w:rsidR="0038735C" w:rsidRPr="00851367">
        <w:rPr>
          <w:color w:val="000000" w:themeColor="text1"/>
          <w:sz w:val="24"/>
          <w:szCs w:val="24"/>
        </w:rPr>
        <w:t>En los procedimientos se han seguido las prescripciones de ley.</w:t>
      </w:r>
    </w:p>
    <w:p w:rsidR="00535A91" w:rsidRDefault="00535A91" w:rsidP="00971624">
      <w:pPr>
        <w:spacing w:line="276" w:lineRule="auto"/>
        <w:ind w:left="0" w:right="0"/>
        <w:rPr>
          <w:b/>
          <w:color w:val="000000" w:themeColor="text1"/>
          <w:sz w:val="24"/>
          <w:szCs w:val="24"/>
        </w:rPr>
      </w:pPr>
    </w:p>
    <w:p w:rsidR="00535A91" w:rsidRDefault="00535A91" w:rsidP="004A4481">
      <w:pPr>
        <w:rPr>
          <w:b/>
          <w:color w:val="000000" w:themeColor="text1"/>
          <w:sz w:val="24"/>
          <w:szCs w:val="24"/>
        </w:rPr>
      </w:pPr>
    </w:p>
    <w:p w:rsidR="00913E4A" w:rsidRPr="00292E8B" w:rsidRDefault="00913E4A" w:rsidP="00DA0D6C">
      <w:pPr>
        <w:ind w:left="0" w:right="0"/>
        <w:rPr>
          <w:b/>
          <w:color w:val="000000" w:themeColor="text1"/>
          <w:sz w:val="24"/>
          <w:szCs w:val="24"/>
        </w:rPr>
      </w:pPr>
      <w:r w:rsidRPr="00292E8B">
        <w:rPr>
          <w:b/>
          <w:color w:val="000000" w:themeColor="text1"/>
          <w:sz w:val="24"/>
          <w:szCs w:val="24"/>
        </w:rPr>
        <w:t>REDACTA EL JUEZ PORTUGUEZ MÉNDEZ,</w:t>
      </w:r>
    </w:p>
    <w:p w:rsidR="00913E4A" w:rsidRDefault="00913E4A" w:rsidP="00DA0D6C">
      <w:pPr>
        <w:ind w:left="0" w:right="0"/>
        <w:rPr>
          <w:b/>
          <w:color w:val="000000" w:themeColor="text1"/>
        </w:rPr>
      </w:pPr>
    </w:p>
    <w:p w:rsidR="00913E4A" w:rsidRDefault="00913E4A" w:rsidP="00DA0D6C">
      <w:pPr>
        <w:ind w:left="0" w:right="0"/>
        <w:rPr>
          <w:b/>
          <w:color w:val="000000" w:themeColor="text1"/>
        </w:rPr>
      </w:pPr>
    </w:p>
    <w:p w:rsidR="00913E4A" w:rsidRPr="00C46BCA" w:rsidRDefault="00913E4A" w:rsidP="00DA0D6C">
      <w:pPr>
        <w:ind w:left="0" w:right="0"/>
        <w:jc w:val="center"/>
        <w:rPr>
          <w:b/>
          <w:color w:val="000000" w:themeColor="text1"/>
          <w:sz w:val="24"/>
          <w:szCs w:val="24"/>
          <w:lang w:val="es-MX"/>
        </w:rPr>
      </w:pPr>
      <w:r w:rsidRPr="00C46BCA">
        <w:rPr>
          <w:b/>
          <w:color w:val="000000" w:themeColor="text1"/>
          <w:sz w:val="24"/>
          <w:szCs w:val="24"/>
          <w:lang w:val="es-MX"/>
        </w:rPr>
        <w:t>CONSIDERANDO</w:t>
      </w:r>
    </w:p>
    <w:p w:rsidR="00913E4A" w:rsidRPr="00C46BCA" w:rsidRDefault="00913E4A" w:rsidP="00913E4A">
      <w:pPr>
        <w:jc w:val="center"/>
        <w:rPr>
          <w:b/>
          <w:color w:val="000000" w:themeColor="text1"/>
          <w:sz w:val="24"/>
          <w:szCs w:val="24"/>
          <w:lang w:val="es-MX"/>
        </w:rPr>
      </w:pPr>
    </w:p>
    <w:p w:rsidR="00913E4A" w:rsidRPr="00C46BCA" w:rsidRDefault="00913E4A" w:rsidP="00913E4A">
      <w:pPr>
        <w:jc w:val="center"/>
        <w:rPr>
          <w:b/>
          <w:color w:val="000000" w:themeColor="text1"/>
          <w:sz w:val="24"/>
          <w:szCs w:val="24"/>
          <w:lang w:val="es-MX"/>
        </w:rPr>
      </w:pPr>
    </w:p>
    <w:p w:rsidR="00913E4A" w:rsidRPr="00C46BCA" w:rsidRDefault="00913E4A" w:rsidP="00913E4A">
      <w:pPr>
        <w:pStyle w:val="Style9"/>
        <w:tabs>
          <w:tab w:val="left" w:pos="426"/>
        </w:tabs>
        <w:kinsoku w:val="0"/>
        <w:autoSpaceDE/>
        <w:autoSpaceDN/>
        <w:spacing w:before="0"/>
        <w:ind w:right="0"/>
        <w:rPr>
          <w:rStyle w:val="CharacterStyle6"/>
          <w:color w:val="000000" w:themeColor="text1"/>
          <w:spacing w:val="-1"/>
          <w:w w:val="105"/>
          <w:sz w:val="24"/>
          <w:szCs w:val="24"/>
          <w:lang w:val="es-CR"/>
        </w:rPr>
      </w:pPr>
      <w:r w:rsidRPr="00C46BCA">
        <w:rPr>
          <w:rStyle w:val="CharacterStyle6"/>
          <w:b/>
          <w:bCs/>
          <w:color w:val="000000" w:themeColor="text1"/>
          <w:sz w:val="24"/>
          <w:szCs w:val="24"/>
          <w:lang w:val="es-CR"/>
        </w:rPr>
        <w:t>ÚNICO</w:t>
      </w:r>
      <w:r w:rsidRPr="00C46BCA">
        <w:rPr>
          <w:rStyle w:val="CharacterStyle6"/>
          <w:color w:val="000000" w:themeColor="text1"/>
          <w:sz w:val="24"/>
          <w:szCs w:val="24"/>
          <w:lang w:val="es-CR"/>
        </w:rPr>
        <w:t xml:space="preserve">.- </w:t>
      </w:r>
      <w:r w:rsidRPr="00C46BC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C46BCA">
        <w:rPr>
          <w:rStyle w:val="CharacterStyle6"/>
          <w:color w:val="000000" w:themeColor="text1"/>
          <w:spacing w:val="1"/>
          <w:w w:val="105"/>
          <w:sz w:val="24"/>
          <w:szCs w:val="24"/>
          <w:lang w:val="es-CR"/>
        </w:rPr>
        <w:t xml:space="preserve">Ley Reguladora del Servicio Público de Transporte Remunerado de Personas en Vehículos </w:t>
      </w:r>
      <w:r w:rsidRPr="00C46BCA">
        <w:rPr>
          <w:rStyle w:val="CharacterStyle6"/>
          <w:color w:val="000000" w:themeColor="text1"/>
          <w:spacing w:val="-1"/>
          <w:w w:val="105"/>
          <w:sz w:val="24"/>
          <w:szCs w:val="24"/>
          <w:lang w:val="es-CR"/>
        </w:rPr>
        <w:t>en la Modalidad de Taxi N.7969 del 22 de diciembre de 1999.</w:t>
      </w:r>
    </w:p>
    <w:p w:rsidR="00913E4A" w:rsidRDefault="00913E4A" w:rsidP="00913E4A">
      <w:pPr>
        <w:pStyle w:val="Style9"/>
        <w:tabs>
          <w:tab w:val="left" w:pos="426"/>
        </w:tabs>
        <w:kinsoku w:val="0"/>
        <w:autoSpaceDE/>
        <w:autoSpaceDN/>
        <w:spacing w:before="0"/>
        <w:ind w:right="0"/>
        <w:rPr>
          <w:rStyle w:val="CharacterStyle6"/>
          <w:color w:val="000000" w:themeColor="text1"/>
          <w:spacing w:val="-1"/>
          <w:w w:val="105"/>
          <w:sz w:val="24"/>
          <w:szCs w:val="24"/>
          <w:lang w:val="es-CR"/>
        </w:rPr>
      </w:pPr>
    </w:p>
    <w:p w:rsidR="00306141" w:rsidRPr="00285ADE" w:rsidRDefault="00306141" w:rsidP="00306141">
      <w:pPr>
        <w:pStyle w:val="Sinespaciado"/>
        <w:tabs>
          <w:tab w:val="left" w:pos="284"/>
          <w:tab w:val="left" w:pos="2410"/>
        </w:tabs>
        <w:spacing w:line="276" w:lineRule="auto"/>
        <w:ind w:left="0" w:right="0"/>
        <w:rPr>
          <w:rFonts w:ascii="Times New Roman" w:hAnsi="Times New Roman" w:cs="Times New Roman"/>
          <w:color w:val="000000" w:themeColor="text1"/>
          <w:sz w:val="24"/>
          <w:szCs w:val="24"/>
        </w:rPr>
      </w:pPr>
      <w:r w:rsidRPr="00285ADE">
        <w:rPr>
          <w:rFonts w:ascii="Times New Roman" w:hAnsi="Times New Roman" w:cs="Times New Roman"/>
          <w:color w:val="000000" w:themeColor="text1"/>
          <w:sz w:val="24"/>
          <w:szCs w:val="24"/>
        </w:rPr>
        <w:t>La Ley General de la Administración Pública en su artículo 275 establece que para ser parte de un procedimiento administrativo, se debe ostentar un derecho subjetivo, o al menos un interés legítimo, a saber:</w:t>
      </w:r>
      <w:bookmarkStart w:id="0" w:name="_GoBack"/>
      <w:bookmarkEnd w:id="0"/>
    </w:p>
    <w:p w:rsidR="00306141" w:rsidRPr="00285ADE" w:rsidRDefault="00306141" w:rsidP="00306141">
      <w:pPr>
        <w:pStyle w:val="Sinespaciado"/>
        <w:tabs>
          <w:tab w:val="left" w:pos="284"/>
          <w:tab w:val="left" w:pos="2410"/>
        </w:tabs>
        <w:spacing w:line="276" w:lineRule="auto"/>
        <w:ind w:left="0" w:right="0"/>
        <w:rPr>
          <w:rFonts w:ascii="Times New Roman" w:hAnsi="Times New Roman" w:cs="Times New Roman"/>
          <w:color w:val="000000" w:themeColor="text1"/>
          <w:sz w:val="24"/>
          <w:szCs w:val="24"/>
        </w:rPr>
      </w:pPr>
    </w:p>
    <w:p w:rsidR="00306141" w:rsidRPr="00285ADE" w:rsidRDefault="00306141" w:rsidP="00306141">
      <w:pPr>
        <w:pStyle w:val="Sinespaciado"/>
        <w:tabs>
          <w:tab w:val="left" w:pos="284"/>
          <w:tab w:val="left" w:pos="2410"/>
        </w:tabs>
        <w:ind w:left="851" w:right="851"/>
        <w:rPr>
          <w:rFonts w:ascii="Times New Roman" w:hAnsi="Times New Roman" w:cs="Times New Roman"/>
          <w:color w:val="000000" w:themeColor="text1"/>
          <w:sz w:val="20"/>
          <w:szCs w:val="20"/>
        </w:rPr>
      </w:pPr>
      <w:r w:rsidRPr="00285ADE">
        <w:rPr>
          <w:rFonts w:ascii="Times New Roman" w:hAnsi="Times New Roman" w:cs="Times New Roman"/>
          <w:color w:val="000000" w:themeColor="text1"/>
          <w:sz w:val="20"/>
          <w:szCs w:val="20"/>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06141" w:rsidRPr="00285ADE" w:rsidRDefault="00306141" w:rsidP="00306141">
      <w:pPr>
        <w:pStyle w:val="Sinespaciado"/>
        <w:tabs>
          <w:tab w:val="left" w:pos="284"/>
          <w:tab w:val="left" w:pos="2410"/>
        </w:tabs>
        <w:spacing w:line="276" w:lineRule="auto"/>
        <w:rPr>
          <w:rFonts w:ascii="Tahoma" w:hAnsi="Tahoma"/>
          <w:color w:val="000000" w:themeColor="text1"/>
          <w:sz w:val="16"/>
        </w:rPr>
      </w:pPr>
    </w:p>
    <w:p w:rsidR="00306141" w:rsidRDefault="00306141" w:rsidP="00306141">
      <w:pPr>
        <w:pStyle w:val="Sinespaciado"/>
        <w:tabs>
          <w:tab w:val="left" w:pos="284"/>
          <w:tab w:val="left" w:pos="2410"/>
        </w:tabs>
        <w:spacing w:line="276" w:lineRule="auto"/>
        <w:ind w:left="0" w:right="0"/>
        <w:rPr>
          <w:rFonts w:ascii="Times New Roman" w:hAnsi="Times New Roman" w:cs="Times New Roman"/>
          <w:color w:val="000000" w:themeColor="text1"/>
          <w:sz w:val="24"/>
          <w:szCs w:val="24"/>
        </w:rPr>
      </w:pPr>
      <w:r w:rsidRPr="00285ADE">
        <w:rPr>
          <w:rFonts w:ascii="Times New Roman" w:hAnsi="Times New Roman" w:cs="Times New Roman"/>
          <w:color w:val="000000" w:themeColor="text1"/>
          <w:sz w:val="24"/>
          <w:szCs w:val="24"/>
        </w:rPr>
        <w:t xml:space="preserve">En el caso en estudio el recurrente no detenta un derecho subjetivo tutelable por el ordenamiento, y de acuerdo a la doctrina y jurisprudencia referida al </w:t>
      </w:r>
      <w:r w:rsidRPr="00306141">
        <w:rPr>
          <w:rFonts w:ascii="Times New Roman" w:hAnsi="Times New Roman" w:cs="Times New Roman"/>
          <w:color w:val="000000" w:themeColor="text1"/>
          <w:sz w:val="24"/>
          <w:szCs w:val="24"/>
        </w:rPr>
        <w:t xml:space="preserve">“interés legítimo”, se </w:t>
      </w:r>
      <w:r w:rsidRPr="00306141">
        <w:rPr>
          <w:rFonts w:ascii="Times New Roman" w:hAnsi="Times New Roman" w:cs="Times New Roman"/>
          <w:color w:val="000000" w:themeColor="text1"/>
          <w:sz w:val="24"/>
          <w:szCs w:val="24"/>
        </w:rPr>
        <w:lastRenderedPageBreak/>
        <w:t>observa que el recurrente n</w:t>
      </w:r>
      <w:r>
        <w:rPr>
          <w:rFonts w:ascii="Times New Roman" w:hAnsi="Times New Roman" w:cs="Times New Roman"/>
          <w:color w:val="000000" w:themeColor="text1"/>
          <w:sz w:val="24"/>
          <w:szCs w:val="24"/>
        </w:rPr>
        <w:t xml:space="preserve">o sólo no es </w:t>
      </w:r>
      <w:r w:rsidRPr="00306141">
        <w:rPr>
          <w:rFonts w:ascii="Times New Roman" w:hAnsi="Times New Roman" w:cs="Times New Roman"/>
          <w:color w:val="000000" w:themeColor="text1"/>
          <w:sz w:val="24"/>
          <w:szCs w:val="24"/>
        </w:rPr>
        <w:t xml:space="preserve">el destinatario de lo dispuesto en el </w:t>
      </w:r>
      <w:r w:rsidRPr="00306141">
        <w:rPr>
          <w:rFonts w:ascii="Times New Roman" w:hAnsi="Times New Roman" w:cs="Times New Roman"/>
          <w:b/>
          <w:color w:val="000000" w:themeColor="text1"/>
          <w:sz w:val="24"/>
          <w:szCs w:val="24"/>
        </w:rPr>
        <w:t>Artículo 4.3 de la Sesión Ordinaria 39-2014 del 23 de julio del 2014</w:t>
      </w:r>
      <w:r w:rsidRPr="00306141">
        <w:rPr>
          <w:rFonts w:ascii="Times New Roman" w:hAnsi="Times New Roman" w:cs="Times New Roman"/>
          <w:color w:val="000000" w:themeColor="text1"/>
          <w:sz w:val="24"/>
          <w:szCs w:val="24"/>
        </w:rPr>
        <w:t xml:space="preserve">, emitido por la Junta Directiva del Consejo de Transporte Público, </w:t>
      </w:r>
      <w:r>
        <w:rPr>
          <w:rFonts w:ascii="Times New Roman" w:hAnsi="Times New Roman" w:cs="Times New Roman"/>
          <w:color w:val="000000" w:themeColor="text1"/>
          <w:sz w:val="24"/>
          <w:szCs w:val="24"/>
        </w:rPr>
        <w:t xml:space="preserve">sino que tampoco ha logrado establecer un nexo causal de afectación entre el acuerdo tomado para la modalidad del Servicio Estable de Taxi (SEETAXI) y la modalidad de transporte TAXI, ante lo </w:t>
      </w:r>
      <w:r w:rsidR="00AE7D1F">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este Tribunal encuentra que no le asiste un interés legítimo, para el caso concreto.</w:t>
      </w:r>
    </w:p>
    <w:p w:rsidR="00306141" w:rsidRDefault="00306141" w:rsidP="00306141">
      <w:pPr>
        <w:pStyle w:val="Sinespaciado"/>
        <w:tabs>
          <w:tab w:val="left" w:pos="284"/>
          <w:tab w:val="left" w:pos="2410"/>
        </w:tabs>
        <w:spacing w:line="276" w:lineRule="auto"/>
        <w:ind w:left="0" w:right="0"/>
        <w:rPr>
          <w:rFonts w:ascii="Times New Roman" w:hAnsi="Times New Roman" w:cs="Times New Roman"/>
          <w:color w:val="000000" w:themeColor="text1"/>
          <w:sz w:val="24"/>
          <w:szCs w:val="24"/>
        </w:rPr>
      </w:pPr>
    </w:p>
    <w:p w:rsidR="00913E4A" w:rsidRPr="008A4A69" w:rsidRDefault="00913E4A" w:rsidP="00C46BCA">
      <w:pPr>
        <w:spacing w:line="276" w:lineRule="auto"/>
        <w:ind w:left="0" w:right="0"/>
        <w:jc w:val="center"/>
        <w:rPr>
          <w:b/>
          <w:color w:val="000000" w:themeColor="text1"/>
          <w:sz w:val="24"/>
          <w:szCs w:val="24"/>
        </w:rPr>
      </w:pPr>
      <w:r w:rsidRPr="008A4A69">
        <w:rPr>
          <w:b/>
          <w:color w:val="000000" w:themeColor="text1"/>
          <w:sz w:val="24"/>
          <w:szCs w:val="24"/>
        </w:rPr>
        <w:t>POR TANTO</w:t>
      </w:r>
    </w:p>
    <w:p w:rsidR="00913E4A" w:rsidRPr="008A4A69" w:rsidRDefault="00913E4A" w:rsidP="00C46BCA">
      <w:pPr>
        <w:spacing w:line="276" w:lineRule="auto"/>
        <w:ind w:left="0" w:right="0"/>
        <w:jc w:val="center"/>
        <w:rPr>
          <w:b/>
          <w:color w:val="000000" w:themeColor="text1"/>
          <w:sz w:val="24"/>
          <w:szCs w:val="24"/>
        </w:rPr>
      </w:pPr>
    </w:p>
    <w:p w:rsidR="00913E4A" w:rsidRPr="008A4A69" w:rsidRDefault="00306141" w:rsidP="00C46BCA">
      <w:pPr>
        <w:pStyle w:val="Prrafodelista"/>
        <w:numPr>
          <w:ilvl w:val="0"/>
          <w:numId w:val="14"/>
        </w:numPr>
        <w:tabs>
          <w:tab w:val="left" w:pos="426"/>
        </w:tabs>
        <w:spacing w:line="276" w:lineRule="auto"/>
        <w:ind w:left="0" w:right="0" w:firstLine="0"/>
        <w:rPr>
          <w:b/>
          <w:color w:val="000000" w:themeColor="text1"/>
          <w:sz w:val="24"/>
          <w:szCs w:val="24"/>
        </w:rPr>
      </w:pPr>
      <w:r>
        <w:rPr>
          <w:color w:val="000000" w:themeColor="text1"/>
          <w:sz w:val="24"/>
          <w:szCs w:val="24"/>
        </w:rPr>
        <w:t xml:space="preserve">Se </w:t>
      </w:r>
      <w:r w:rsidR="00913E4A" w:rsidRPr="008A4A69">
        <w:rPr>
          <w:color w:val="000000" w:themeColor="text1"/>
          <w:sz w:val="24"/>
          <w:szCs w:val="24"/>
        </w:rPr>
        <w:t xml:space="preserve">rechaza por </w:t>
      </w:r>
      <w:r w:rsidR="00913E4A" w:rsidRPr="008A4A69">
        <w:rPr>
          <w:b/>
          <w:color w:val="000000" w:themeColor="text1"/>
          <w:sz w:val="24"/>
          <w:szCs w:val="24"/>
        </w:rPr>
        <w:t xml:space="preserve">FALTA DE </w:t>
      </w:r>
      <w:r>
        <w:rPr>
          <w:b/>
          <w:color w:val="000000" w:themeColor="text1"/>
          <w:sz w:val="24"/>
          <w:szCs w:val="24"/>
        </w:rPr>
        <w:t>LEGITIMACIÓN</w:t>
      </w:r>
      <w:r w:rsidR="00913E4A" w:rsidRPr="008A4A69">
        <w:rPr>
          <w:color w:val="000000" w:themeColor="text1"/>
          <w:sz w:val="24"/>
          <w:szCs w:val="24"/>
        </w:rPr>
        <w:t xml:space="preserve">, </w:t>
      </w:r>
      <w:r w:rsidR="001F4CF2">
        <w:rPr>
          <w:color w:val="000000" w:themeColor="text1"/>
          <w:sz w:val="24"/>
          <w:szCs w:val="24"/>
        </w:rPr>
        <w:t>e</w:t>
      </w:r>
      <w:r w:rsidR="00913E4A" w:rsidRPr="008A4A69">
        <w:rPr>
          <w:color w:val="000000" w:themeColor="text1"/>
          <w:sz w:val="24"/>
          <w:szCs w:val="24"/>
        </w:rPr>
        <w:t xml:space="preserve">l </w:t>
      </w:r>
      <w:r w:rsidR="00913E4A" w:rsidRPr="008A4A69">
        <w:rPr>
          <w:b/>
          <w:smallCaps/>
          <w:color w:val="000000" w:themeColor="text1"/>
          <w:sz w:val="24"/>
          <w:szCs w:val="24"/>
        </w:rPr>
        <w:t>Recurso de Apelación en Subsidio e Incidente de Nulidad</w:t>
      </w:r>
      <w:r w:rsidR="00913E4A" w:rsidRPr="008A4A69">
        <w:rPr>
          <w:smallCaps/>
          <w:color w:val="000000" w:themeColor="text1"/>
          <w:sz w:val="24"/>
          <w:szCs w:val="24"/>
        </w:rPr>
        <w:t>,</w:t>
      </w:r>
      <w:r w:rsidR="00913E4A" w:rsidRPr="008A4A69">
        <w:rPr>
          <w:b/>
          <w:smallCaps/>
          <w:color w:val="000000" w:themeColor="text1"/>
          <w:sz w:val="24"/>
          <w:szCs w:val="24"/>
        </w:rPr>
        <w:t xml:space="preserve"> </w:t>
      </w:r>
      <w:r w:rsidR="00913E4A" w:rsidRPr="008A4A69">
        <w:rPr>
          <w:color w:val="000000" w:themeColor="text1"/>
          <w:sz w:val="24"/>
          <w:szCs w:val="24"/>
        </w:rPr>
        <w:t xml:space="preserve">interpuesto por </w:t>
      </w:r>
      <w:r w:rsidR="00C46BCA" w:rsidRPr="008A4A69">
        <w:rPr>
          <w:rStyle w:val="CharacterStyle1"/>
          <w:spacing w:val="3"/>
          <w:sz w:val="24"/>
          <w:szCs w:val="24"/>
        </w:rPr>
        <w:t xml:space="preserve">la </w:t>
      </w:r>
      <w:r w:rsidR="00F07851">
        <w:rPr>
          <w:rStyle w:val="CharacterStyle1"/>
          <w:b/>
          <w:smallCaps/>
          <w:spacing w:val="3"/>
          <w:sz w:val="24"/>
          <w:szCs w:val="24"/>
        </w:rPr>
        <w:t>U</w:t>
      </w:r>
      <w:r w:rsidR="00C46BCA" w:rsidRPr="008A4A69">
        <w:rPr>
          <w:rStyle w:val="CharacterStyle1"/>
          <w:spacing w:val="5"/>
          <w:sz w:val="24"/>
          <w:szCs w:val="24"/>
        </w:rPr>
        <w:t xml:space="preserve"> por intermedio de </w:t>
      </w:r>
      <w:r w:rsidR="00F07851">
        <w:rPr>
          <w:rStyle w:val="CharacterStyle1"/>
          <w:spacing w:val="3"/>
          <w:sz w:val="24"/>
          <w:szCs w:val="24"/>
        </w:rPr>
        <w:t>RVC</w:t>
      </w:r>
      <w:r w:rsidR="00C46BCA" w:rsidRPr="008A4A69">
        <w:rPr>
          <w:rStyle w:val="CharacterStyle1"/>
          <w:spacing w:val="3"/>
          <w:sz w:val="24"/>
          <w:szCs w:val="24"/>
        </w:rPr>
        <w:t xml:space="preserve"> en su condición de Secretario General</w:t>
      </w:r>
      <w:r w:rsidR="00C46BCA" w:rsidRPr="008A4A69">
        <w:rPr>
          <w:color w:val="000000" w:themeColor="text1"/>
          <w:sz w:val="24"/>
          <w:szCs w:val="24"/>
        </w:rPr>
        <w:t xml:space="preserve">, contra el </w:t>
      </w:r>
      <w:r w:rsidR="00C46BCA" w:rsidRPr="008A4A69">
        <w:rPr>
          <w:b/>
          <w:color w:val="000000" w:themeColor="text1"/>
          <w:sz w:val="24"/>
          <w:szCs w:val="24"/>
        </w:rPr>
        <w:t>Artículo 4.3 de la Sesión Ordinaria 39-2014 del 23 de julio del 2014</w:t>
      </w:r>
      <w:r w:rsidR="00913E4A" w:rsidRPr="008A4A69">
        <w:rPr>
          <w:color w:val="000000" w:themeColor="text1"/>
          <w:sz w:val="24"/>
          <w:szCs w:val="24"/>
        </w:rPr>
        <w:t>,</w:t>
      </w:r>
      <w:r w:rsidR="00913E4A" w:rsidRPr="008A4A69">
        <w:rPr>
          <w:color w:val="943634" w:themeColor="accent2" w:themeShade="BF"/>
          <w:sz w:val="24"/>
          <w:szCs w:val="24"/>
        </w:rPr>
        <w:t xml:space="preserve"> </w:t>
      </w:r>
      <w:r w:rsidR="00913E4A" w:rsidRPr="008A4A69">
        <w:rPr>
          <w:color w:val="000000" w:themeColor="text1"/>
          <w:sz w:val="24"/>
          <w:szCs w:val="24"/>
        </w:rPr>
        <w:t>emitida por la Junta Directiva del Consejo de Transporte Público.</w:t>
      </w:r>
    </w:p>
    <w:p w:rsidR="00913E4A" w:rsidRPr="008A4A69" w:rsidRDefault="00913E4A" w:rsidP="00C46BCA">
      <w:pPr>
        <w:pStyle w:val="Prrafodelista"/>
        <w:tabs>
          <w:tab w:val="left" w:pos="426"/>
        </w:tabs>
        <w:spacing w:line="276" w:lineRule="auto"/>
        <w:ind w:left="0" w:right="0"/>
        <w:rPr>
          <w:b/>
          <w:color w:val="000000" w:themeColor="text1"/>
          <w:sz w:val="24"/>
          <w:szCs w:val="24"/>
        </w:rPr>
      </w:pPr>
    </w:p>
    <w:p w:rsidR="00913E4A" w:rsidRPr="008A4A69" w:rsidRDefault="00913E4A" w:rsidP="00C46BCA">
      <w:pPr>
        <w:pStyle w:val="Prrafodelista"/>
        <w:numPr>
          <w:ilvl w:val="0"/>
          <w:numId w:val="14"/>
        </w:numPr>
        <w:tabs>
          <w:tab w:val="left" w:pos="0"/>
          <w:tab w:val="left" w:pos="426"/>
        </w:tabs>
        <w:spacing w:line="276" w:lineRule="auto"/>
        <w:ind w:left="0" w:right="0" w:firstLine="0"/>
        <w:rPr>
          <w:b/>
          <w:color w:val="000000" w:themeColor="text1"/>
          <w:sz w:val="24"/>
          <w:szCs w:val="24"/>
        </w:rPr>
      </w:pPr>
      <w:r w:rsidRPr="008A4A69">
        <w:rPr>
          <w:color w:val="000000" w:themeColor="text1"/>
          <w:sz w:val="24"/>
          <w:szCs w:val="24"/>
        </w:rPr>
        <w:t xml:space="preserve">Por carecer la presente resolución de ulterior recurso en sede administrativa, de conformidad con los artículos 16 y 22, inciso c), de la Ley 7969, </w:t>
      </w:r>
      <w:r w:rsidRPr="008A4A69">
        <w:rPr>
          <w:i/>
          <w:color w:val="000000" w:themeColor="text1"/>
          <w:sz w:val="24"/>
          <w:szCs w:val="24"/>
        </w:rPr>
        <w:t>se da por agotada la vía administrativa</w:t>
      </w:r>
      <w:r w:rsidRPr="008A4A69">
        <w:rPr>
          <w:color w:val="000000" w:themeColor="text1"/>
          <w:sz w:val="24"/>
          <w:szCs w:val="24"/>
        </w:rPr>
        <w:t xml:space="preserve">.  </w:t>
      </w:r>
      <w:r w:rsidRPr="008A4A69">
        <w:rPr>
          <w:b/>
          <w:color w:val="000000" w:themeColor="text1"/>
          <w:sz w:val="24"/>
          <w:szCs w:val="24"/>
        </w:rPr>
        <w:t>NOTIFÍQUESE.-</w:t>
      </w:r>
    </w:p>
    <w:p w:rsidR="00913E4A" w:rsidRPr="008A4A69" w:rsidRDefault="00913E4A" w:rsidP="00C46BCA">
      <w:pPr>
        <w:spacing w:line="276" w:lineRule="auto"/>
        <w:ind w:left="0" w:right="0"/>
        <w:rPr>
          <w:color w:val="000000" w:themeColor="text1"/>
          <w:sz w:val="24"/>
          <w:szCs w:val="24"/>
          <w:lang w:eastAsia="es-ES"/>
        </w:rPr>
      </w:pPr>
    </w:p>
    <w:p w:rsidR="00913E4A" w:rsidRPr="00216FE5" w:rsidRDefault="00913E4A" w:rsidP="00C46BCA">
      <w:pPr>
        <w:spacing w:line="276" w:lineRule="auto"/>
        <w:ind w:left="0" w:right="0"/>
        <w:rPr>
          <w:color w:val="000000" w:themeColor="text1"/>
          <w:lang w:eastAsia="es-ES"/>
        </w:rPr>
      </w:pPr>
    </w:p>
    <w:p w:rsidR="00913E4A" w:rsidRPr="008A4A69" w:rsidRDefault="00913E4A" w:rsidP="00C46BCA">
      <w:pPr>
        <w:pStyle w:val="Ttulo1"/>
        <w:spacing w:line="276" w:lineRule="auto"/>
        <w:ind w:left="0" w:right="0"/>
        <w:rPr>
          <w:b/>
          <w:color w:val="000000" w:themeColor="text1"/>
          <w:sz w:val="24"/>
          <w:szCs w:val="24"/>
        </w:rPr>
      </w:pPr>
      <w:r w:rsidRPr="008A4A69">
        <w:rPr>
          <w:color w:val="000000" w:themeColor="text1"/>
          <w:sz w:val="24"/>
          <w:szCs w:val="24"/>
        </w:rPr>
        <w:t>Lic. Carlos Miguel  Portuguez Méndez</w:t>
      </w:r>
    </w:p>
    <w:p w:rsidR="00913E4A" w:rsidRPr="008A4A69" w:rsidRDefault="00913E4A" w:rsidP="00C46BCA">
      <w:pPr>
        <w:pStyle w:val="Ttulo2"/>
        <w:spacing w:before="0" w:after="0" w:line="276" w:lineRule="auto"/>
        <w:ind w:left="0" w:right="0"/>
        <w:jc w:val="center"/>
        <w:rPr>
          <w:rFonts w:ascii="Times New Roman" w:hAnsi="Times New Roman" w:cs="Times New Roman"/>
          <w:i w:val="0"/>
          <w:color w:val="000000" w:themeColor="text1"/>
          <w:sz w:val="24"/>
          <w:szCs w:val="24"/>
        </w:rPr>
      </w:pPr>
      <w:r w:rsidRPr="008A4A69">
        <w:rPr>
          <w:rFonts w:ascii="Times New Roman" w:hAnsi="Times New Roman" w:cs="Times New Roman"/>
          <w:color w:val="000000" w:themeColor="text1"/>
          <w:sz w:val="24"/>
          <w:szCs w:val="24"/>
        </w:rPr>
        <w:t>Presidente</w:t>
      </w:r>
    </w:p>
    <w:p w:rsidR="00913E4A" w:rsidRDefault="00913E4A" w:rsidP="00C46BCA">
      <w:pPr>
        <w:pStyle w:val="Ttulo1"/>
        <w:spacing w:line="276" w:lineRule="auto"/>
        <w:ind w:left="0" w:right="0"/>
        <w:rPr>
          <w:color w:val="000000" w:themeColor="text1"/>
          <w:sz w:val="24"/>
          <w:szCs w:val="24"/>
        </w:rPr>
      </w:pPr>
    </w:p>
    <w:p w:rsidR="001F4CF2" w:rsidRDefault="001F4CF2" w:rsidP="001F4CF2">
      <w:pPr>
        <w:rPr>
          <w:lang w:val="es-ES_tradnl"/>
        </w:rPr>
      </w:pPr>
    </w:p>
    <w:p w:rsidR="001F4CF2" w:rsidRPr="001F4CF2" w:rsidRDefault="001F4CF2" w:rsidP="001F4CF2">
      <w:pPr>
        <w:rPr>
          <w:lang w:val="es-ES_tradnl"/>
        </w:rPr>
      </w:pPr>
    </w:p>
    <w:p w:rsidR="00913E4A" w:rsidRPr="008A4A69" w:rsidRDefault="00913E4A" w:rsidP="00C46BCA">
      <w:pPr>
        <w:spacing w:line="276" w:lineRule="auto"/>
        <w:ind w:left="0" w:right="0"/>
        <w:rPr>
          <w:color w:val="000000" w:themeColor="text1"/>
          <w:sz w:val="24"/>
          <w:szCs w:val="24"/>
          <w:lang w:eastAsia="es-ES"/>
        </w:rPr>
      </w:pPr>
    </w:p>
    <w:p w:rsidR="00913E4A" w:rsidRPr="008A4A69" w:rsidRDefault="00913E4A" w:rsidP="00C46BCA">
      <w:pPr>
        <w:pStyle w:val="Ttulo1"/>
        <w:spacing w:line="276" w:lineRule="auto"/>
        <w:ind w:left="0" w:right="0"/>
        <w:rPr>
          <w:b/>
          <w:color w:val="000000" w:themeColor="text1"/>
          <w:sz w:val="24"/>
          <w:szCs w:val="24"/>
        </w:rPr>
      </w:pPr>
      <w:r w:rsidRPr="008A4A69">
        <w:rPr>
          <w:color w:val="000000" w:themeColor="text1"/>
          <w:sz w:val="24"/>
          <w:szCs w:val="24"/>
        </w:rPr>
        <w:t>Licda.  Marta Luz Pérez Peláez</w:t>
      </w:r>
      <w:r w:rsidRPr="008A4A69">
        <w:rPr>
          <w:color w:val="000000" w:themeColor="text1"/>
          <w:sz w:val="24"/>
          <w:szCs w:val="24"/>
        </w:rPr>
        <w:tab/>
      </w:r>
      <w:r w:rsidRPr="008A4A69">
        <w:rPr>
          <w:color w:val="000000" w:themeColor="text1"/>
          <w:sz w:val="24"/>
          <w:szCs w:val="24"/>
        </w:rPr>
        <w:tab/>
      </w:r>
      <w:r w:rsidRPr="008A4A69">
        <w:rPr>
          <w:color w:val="000000" w:themeColor="text1"/>
          <w:sz w:val="24"/>
          <w:szCs w:val="24"/>
        </w:rPr>
        <w:tab/>
      </w:r>
      <w:r w:rsidRPr="008A4A69">
        <w:rPr>
          <w:color w:val="000000" w:themeColor="text1"/>
          <w:sz w:val="24"/>
          <w:szCs w:val="24"/>
        </w:rPr>
        <w:tab/>
        <w:t>Lic. Mario Quesada Aguirre</w:t>
      </w:r>
    </w:p>
    <w:p w:rsidR="00913E4A" w:rsidRPr="008A4A69" w:rsidRDefault="008A4A69" w:rsidP="00C46BCA">
      <w:pPr>
        <w:spacing w:line="276" w:lineRule="auto"/>
        <w:ind w:left="0" w:right="0" w:firstLine="708"/>
        <w:rPr>
          <w:b/>
          <w:color w:val="000000" w:themeColor="text1"/>
          <w:sz w:val="24"/>
          <w:szCs w:val="24"/>
        </w:rPr>
      </w:pPr>
      <w:r>
        <w:rPr>
          <w:b/>
          <w:color w:val="000000" w:themeColor="text1"/>
          <w:sz w:val="24"/>
          <w:szCs w:val="24"/>
        </w:rPr>
        <w:t xml:space="preserve">        </w:t>
      </w:r>
      <w:r w:rsidR="00913E4A" w:rsidRPr="008A4A69">
        <w:rPr>
          <w:b/>
          <w:color w:val="000000" w:themeColor="text1"/>
          <w:sz w:val="24"/>
          <w:szCs w:val="24"/>
        </w:rPr>
        <w:t xml:space="preserve">Jueza </w:t>
      </w:r>
      <w:r w:rsidR="00913E4A" w:rsidRPr="008A4A69">
        <w:rPr>
          <w:b/>
          <w:color w:val="000000" w:themeColor="text1"/>
          <w:sz w:val="24"/>
          <w:szCs w:val="24"/>
        </w:rPr>
        <w:tab/>
      </w:r>
      <w:r w:rsidR="00913E4A" w:rsidRPr="008A4A69">
        <w:rPr>
          <w:b/>
          <w:color w:val="000000" w:themeColor="text1"/>
          <w:sz w:val="24"/>
          <w:szCs w:val="24"/>
        </w:rPr>
        <w:tab/>
      </w:r>
      <w:r w:rsidR="00913E4A" w:rsidRPr="008A4A69">
        <w:rPr>
          <w:b/>
          <w:color w:val="000000" w:themeColor="text1"/>
          <w:sz w:val="24"/>
          <w:szCs w:val="24"/>
        </w:rPr>
        <w:tab/>
      </w:r>
      <w:r w:rsidR="00913E4A" w:rsidRPr="008A4A69">
        <w:rPr>
          <w:b/>
          <w:color w:val="000000" w:themeColor="text1"/>
          <w:sz w:val="24"/>
          <w:szCs w:val="24"/>
        </w:rPr>
        <w:tab/>
      </w:r>
      <w:r w:rsidR="00913E4A" w:rsidRPr="008A4A69">
        <w:rPr>
          <w:b/>
          <w:color w:val="000000" w:themeColor="text1"/>
          <w:sz w:val="24"/>
          <w:szCs w:val="24"/>
        </w:rPr>
        <w:tab/>
      </w:r>
      <w:r>
        <w:rPr>
          <w:b/>
          <w:color w:val="000000" w:themeColor="text1"/>
          <w:sz w:val="24"/>
          <w:szCs w:val="24"/>
        </w:rPr>
        <w:t xml:space="preserve">           </w:t>
      </w:r>
      <w:r w:rsidR="00913E4A" w:rsidRPr="008A4A69">
        <w:rPr>
          <w:b/>
          <w:color w:val="000000" w:themeColor="text1"/>
          <w:sz w:val="24"/>
          <w:szCs w:val="24"/>
        </w:rPr>
        <w:tab/>
      </w:r>
      <w:r w:rsidR="00913E4A" w:rsidRPr="008A4A69">
        <w:rPr>
          <w:b/>
          <w:color w:val="000000" w:themeColor="text1"/>
          <w:sz w:val="24"/>
          <w:szCs w:val="24"/>
        </w:rPr>
        <w:tab/>
      </w:r>
      <w:r>
        <w:rPr>
          <w:b/>
          <w:color w:val="000000" w:themeColor="text1"/>
          <w:sz w:val="24"/>
          <w:szCs w:val="24"/>
        </w:rPr>
        <w:t xml:space="preserve">         </w:t>
      </w:r>
      <w:r w:rsidR="00913E4A" w:rsidRPr="008A4A69">
        <w:rPr>
          <w:b/>
          <w:color w:val="000000" w:themeColor="text1"/>
          <w:sz w:val="24"/>
          <w:szCs w:val="24"/>
        </w:rPr>
        <w:t>Juez</w:t>
      </w:r>
    </w:p>
    <w:sectPr w:rsidR="00913E4A" w:rsidRPr="008A4A69" w:rsidSect="00A112A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0DF" w:rsidRDefault="006F20DF" w:rsidP="00CF29BC">
      <w:r>
        <w:separator/>
      </w:r>
    </w:p>
  </w:endnote>
  <w:endnote w:type="continuationSeparator" w:id="0">
    <w:p w:rsidR="006F20DF" w:rsidRDefault="006F20DF"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61" w:rsidRDefault="00B83338" w:rsidP="00CD6DFB">
    <w:pPr>
      <w:pStyle w:val="Piedepgina"/>
      <w:framePr w:wrap="around" w:vAnchor="text" w:hAnchor="margin" w:xAlign="right" w:y="1"/>
      <w:rPr>
        <w:rStyle w:val="Nmerodepgina"/>
      </w:rPr>
    </w:pPr>
    <w:r>
      <w:rPr>
        <w:rStyle w:val="Nmerodepgina"/>
      </w:rPr>
      <w:fldChar w:fldCharType="begin"/>
    </w:r>
    <w:r w:rsidR="006E5A61">
      <w:rPr>
        <w:rStyle w:val="Nmerodepgina"/>
      </w:rPr>
      <w:instrText xml:space="preserve">PAGE  </w:instrText>
    </w:r>
    <w:r>
      <w:rPr>
        <w:rStyle w:val="Nmerodepgina"/>
      </w:rPr>
      <w:fldChar w:fldCharType="end"/>
    </w:r>
  </w:p>
  <w:p w:rsidR="006E5A61" w:rsidRDefault="006E5A61"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E4A" w:rsidRPr="00F07851" w:rsidRDefault="00913E4A" w:rsidP="00F07851">
    <w:pPr>
      <w:pStyle w:val="Piedepgin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0DF" w:rsidRDefault="006F20DF" w:rsidP="00CF29BC">
      <w:r>
        <w:separator/>
      </w:r>
    </w:p>
  </w:footnote>
  <w:footnote w:type="continuationSeparator" w:id="0">
    <w:p w:rsidR="006F20DF" w:rsidRDefault="006F20DF"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6178"/>
    <w:multiLevelType w:val="singleLevel"/>
    <w:tmpl w:val="4A90D99A"/>
    <w:lvl w:ilvl="0">
      <w:start w:val="1"/>
      <w:numFmt w:val="decimal"/>
      <w:lvlText w:val="%1.-"/>
      <w:lvlJc w:val="left"/>
      <w:pPr>
        <w:tabs>
          <w:tab w:val="num" w:pos="720"/>
        </w:tabs>
      </w:pPr>
      <w:rPr>
        <w:rFonts w:ascii="Arial Narrow" w:hAnsi="Arial Narrow" w:cs="Arial Narrow"/>
        <w:snapToGrid/>
        <w:sz w:val="20"/>
        <w:szCs w:val="20"/>
      </w:rPr>
    </w:lvl>
  </w:abstractNum>
  <w:abstractNum w:abstractNumId="1" w15:restartNumberingAfterBreak="0">
    <w:nsid w:val="0D1A614C"/>
    <w:multiLevelType w:val="hybridMultilevel"/>
    <w:tmpl w:val="B85E6A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EF5DF9"/>
    <w:multiLevelType w:val="hybridMultilevel"/>
    <w:tmpl w:val="7B2EFCB8"/>
    <w:lvl w:ilvl="0" w:tplc="E2C4FDA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9E35F3"/>
    <w:multiLevelType w:val="hybridMultilevel"/>
    <w:tmpl w:val="1B12DAFC"/>
    <w:lvl w:ilvl="0" w:tplc="73FCED4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5"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15:restartNumberingAfterBreak="0">
    <w:nsid w:val="35D45738"/>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8" w15:restartNumberingAfterBreak="0">
    <w:nsid w:val="51E331AA"/>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41038E1"/>
    <w:multiLevelType w:val="hybridMultilevel"/>
    <w:tmpl w:val="C63EC968"/>
    <w:lvl w:ilvl="0" w:tplc="EDD46472">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tentative="1">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12" w15:restartNumberingAfterBreak="0">
    <w:nsid w:val="7A945CD9"/>
    <w:multiLevelType w:val="hybridMultilevel"/>
    <w:tmpl w:val="BEBA881A"/>
    <w:lvl w:ilvl="0" w:tplc="9AE4AF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9"/>
  </w:num>
  <w:num w:numId="5">
    <w:abstractNumId w:val="1"/>
  </w:num>
  <w:num w:numId="6">
    <w:abstractNumId w:val="6"/>
  </w:num>
  <w:num w:numId="7">
    <w:abstractNumId w:val="3"/>
  </w:num>
  <w:num w:numId="8">
    <w:abstractNumId w:val="5"/>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0"/>
    <w:lvlOverride w:ilvl="0">
      <w:lvl w:ilvl="0">
        <w:numFmt w:val="decimal"/>
        <w:lvlText w:val="%1.-"/>
        <w:lvlJc w:val="left"/>
        <w:pPr>
          <w:tabs>
            <w:tab w:val="num" w:pos="720"/>
          </w:tabs>
        </w:pPr>
        <w:rPr>
          <w:rFonts w:ascii="Arial Narrow" w:hAnsi="Arial Narrow" w:cs="Arial Narrow"/>
          <w:snapToGrid/>
          <w:sz w:val="20"/>
          <w:szCs w:val="20"/>
        </w:rPr>
      </w:lvl>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0"/>
    <w:rsid w:val="00007185"/>
    <w:rsid w:val="00007D13"/>
    <w:rsid w:val="00014372"/>
    <w:rsid w:val="0002636C"/>
    <w:rsid w:val="000411A0"/>
    <w:rsid w:val="00051E05"/>
    <w:rsid w:val="00053F3C"/>
    <w:rsid w:val="000937AE"/>
    <w:rsid w:val="000A2E1A"/>
    <w:rsid w:val="000A4DDF"/>
    <w:rsid w:val="000A5C4B"/>
    <w:rsid w:val="000C7251"/>
    <w:rsid w:val="000E1FB2"/>
    <w:rsid w:val="000F043E"/>
    <w:rsid w:val="00110A98"/>
    <w:rsid w:val="00122368"/>
    <w:rsid w:val="00155410"/>
    <w:rsid w:val="0018490B"/>
    <w:rsid w:val="001B1AFE"/>
    <w:rsid w:val="001D3530"/>
    <w:rsid w:val="001D4E80"/>
    <w:rsid w:val="001F4CF2"/>
    <w:rsid w:val="0023565F"/>
    <w:rsid w:val="00240715"/>
    <w:rsid w:val="00242B46"/>
    <w:rsid w:val="00244637"/>
    <w:rsid w:val="00261FEB"/>
    <w:rsid w:val="00265B78"/>
    <w:rsid w:val="002678A9"/>
    <w:rsid w:val="00270493"/>
    <w:rsid w:val="00273D92"/>
    <w:rsid w:val="00277419"/>
    <w:rsid w:val="00277DB8"/>
    <w:rsid w:val="00290CE4"/>
    <w:rsid w:val="00290E8C"/>
    <w:rsid w:val="00292E8B"/>
    <w:rsid w:val="002A651F"/>
    <w:rsid w:val="002B2992"/>
    <w:rsid w:val="00306141"/>
    <w:rsid w:val="0031583E"/>
    <w:rsid w:val="00316867"/>
    <w:rsid w:val="00320041"/>
    <w:rsid w:val="00320A8B"/>
    <w:rsid w:val="003224CF"/>
    <w:rsid w:val="0034733D"/>
    <w:rsid w:val="003604B7"/>
    <w:rsid w:val="00374CBF"/>
    <w:rsid w:val="0038735C"/>
    <w:rsid w:val="003A1122"/>
    <w:rsid w:val="003A5831"/>
    <w:rsid w:val="003E409F"/>
    <w:rsid w:val="003F56E5"/>
    <w:rsid w:val="00455EE9"/>
    <w:rsid w:val="00456743"/>
    <w:rsid w:val="0046321B"/>
    <w:rsid w:val="00491DFA"/>
    <w:rsid w:val="004A4481"/>
    <w:rsid w:val="004C2EAB"/>
    <w:rsid w:val="004E7A66"/>
    <w:rsid w:val="0051435A"/>
    <w:rsid w:val="0052542F"/>
    <w:rsid w:val="00535A91"/>
    <w:rsid w:val="00544BD8"/>
    <w:rsid w:val="00550DA8"/>
    <w:rsid w:val="005543B9"/>
    <w:rsid w:val="00563E6B"/>
    <w:rsid w:val="0059229D"/>
    <w:rsid w:val="005C671A"/>
    <w:rsid w:val="005C6997"/>
    <w:rsid w:val="005D2AB8"/>
    <w:rsid w:val="005F4CD1"/>
    <w:rsid w:val="00614D63"/>
    <w:rsid w:val="00620F95"/>
    <w:rsid w:val="00623CF9"/>
    <w:rsid w:val="00652575"/>
    <w:rsid w:val="0069623E"/>
    <w:rsid w:val="006A2EA8"/>
    <w:rsid w:val="006E5A61"/>
    <w:rsid w:val="006F20DF"/>
    <w:rsid w:val="00713C08"/>
    <w:rsid w:val="007148EA"/>
    <w:rsid w:val="00740B30"/>
    <w:rsid w:val="00742C54"/>
    <w:rsid w:val="00743873"/>
    <w:rsid w:val="007870EA"/>
    <w:rsid w:val="007967AF"/>
    <w:rsid w:val="007E468F"/>
    <w:rsid w:val="008049D6"/>
    <w:rsid w:val="00810A73"/>
    <w:rsid w:val="00864EBC"/>
    <w:rsid w:val="00897808"/>
    <w:rsid w:val="008A242A"/>
    <w:rsid w:val="008A2FA1"/>
    <w:rsid w:val="008A4A69"/>
    <w:rsid w:val="008B70A6"/>
    <w:rsid w:val="008D3A4A"/>
    <w:rsid w:val="008D743C"/>
    <w:rsid w:val="00906AED"/>
    <w:rsid w:val="00913E4A"/>
    <w:rsid w:val="00951BE2"/>
    <w:rsid w:val="00971624"/>
    <w:rsid w:val="00972AF9"/>
    <w:rsid w:val="00974040"/>
    <w:rsid w:val="00975017"/>
    <w:rsid w:val="00985875"/>
    <w:rsid w:val="00991EEB"/>
    <w:rsid w:val="009E51BB"/>
    <w:rsid w:val="00A01BCB"/>
    <w:rsid w:val="00A05614"/>
    <w:rsid w:val="00A112A7"/>
    <w:rsid w:val="00A32F88"/>
    <w:rsid w:val="00A466A6"/>
    <w:rsid w:val="00A612CC"/>
    <w:rsid w:val="00A66993"/>
    <w:rsid w:val="00A66D0C"/>
    <w:rsid w:val="00A82737"/>
    <w:rsid w:val="00A82A4F"/>
    <w:rsid w:val="00AA5B55"/>
    <w:rsid w:val="00AA7666"/>
    <w:rsid w:val="00AC5540"/>
    <w:rsid w:val="00AC674E"/>
    <w:rsid w:val="00AC6DA5"/>
    <w:rsid w:val="00AD5460"/>
    <w:rsid w:val="00AE2D06"/>
    <w:rsid w:val="00AE7D1F"/>
    <w:rsid w:val="00B013CA"/>
    <w:rsid w:val="00B0522C"/>
    <w:rsid w:val="00B7514C"/>
    <w:rsid w:val="00B83338"/>
    <w:rsid w:val="00B87A4F"/>
    <w:rsid w:val="00B94F8D"/>
    <w:rsid w:val="00BC25BC"/>
    <w:rsid w:val="00BC7836"/>
    <w:rsid w:val="00BE1B60"/>
    <w:rsid w:val="00BE6756"/>
    <w:rsid w:val="00BF156C"/>
    <w:rsid w:val="00BF27F5"/>
    <w:rsid w:val="00BF7E2A"/>
    <w:rsid w:val="00C10006"/>
    <w:rsid w:val="00C25845"/>
    <w:rsid w:val="00C43D22"/>
    <w:rsid w:val="00C46BCA"/>
    <w:rsid w:val="00C5640C"/>
    <w:rsid w:val="00C83C52"/>
    <w:rsid w:val="00CB5159"/>
    <w:rsid w:val="00CD6DFB"/>
    <w:rsid w:val="00CE66AE"/>
    <w:rsid w:val="00CF29BC"/>
    <w:rsid w:val="00D0139A"/>
    <w:rsid w:val="00D1063A"/>
    <w:rsid w:val="00D32B84"/>
    <w:rsid w:val="00D462E0"/>
    <w:rsid w:val="00D472DA"/>
    <w:rsid w:val="00D61063"/>
    <w:rsid w:val="00D67048"/>
    <w:rsid w:val="00D74633"/>
    <w:rsid w:val="00D74A6E"/>
    <w:rsid w:val="00D9300A"/>
    <w:rsid w:val="00DA0D6C"/>
    <w:rsid w:val="00DE1F7D"/>
    <w:rsid w:val="00DE5340"/>
    <w:rsid w:val="00E049BB"/>
    <w:rsid w:val="00E07A2A"/>
    <w:rsid w:val="00E17DA6"/>
    <w:rsid w:val="00E44388"/>
    <w:rsid w:val="00E72A21"/>
    <w:rsid w:val="00E77D41"/>
    <w:rsid w:val="00E77F7B"/>
    <w:rsid w:val="00E942C4"/>
    <w:rsid w:val="00EA7C6E"/>
    <w:rsid w:val="00F07851"/>
    <w:rsid w:val="00F233CB"/>
    <w:rsid w:val="00F333B8"/>
    <w:rsid w:val="00F34932"/>
    <w:rsid w:val="00F46674"/>
    <w:rsid w:val="00F832DD"/>
    <w:rsid w:val="00F846AD"/>
    <w:rsid w:val="00FA2675"/>
    <w:rsid w:val="00FA7287"/>
    <w:rsid w:val="00FA7FF7"/>
    <w:rsid w:val="00FB76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8373"/>
  <w15:docId w15:val="{EED1B3D2-6B2D-4EE5-8131-F70F42D5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ind w:left="1134" w:right="1134"/>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30"/>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rsid w:val="00CF29BC"/>
    <w:pPr>
      <w:tabs>
        <w:tab w:val="center" w:pos="4252"/>
        <w:tab w:val="right" w:pos="8504"/>
      </w:tabs>
    </w:pPr>
  </w:style>
  <w:style w:type="character" w:customStyle="1" w:styleId="EncabezadoCar">
    <w:name w:val="Encabezado Car"/>
    <w:basedOn w:val="Fuentedeprrafopredeter"/>
    <w:link w:val="Encabezado"/>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semiHidden/>
    <w:unhideWhenUsed/>
    <w:rsid w:val="00913E4A"/>
    <w:pPr>
      <w:spacing w:after="120" w:line="480" w:lineRule="auto"/>
    </w:pPr>
  </w:style>
  <w:style w:type="character" w:customStyle="1" w:styleId="Textoindependiente2Car">
    <w:name w:val="Texto independiente 2 Car"/>
    <w:basedOn w:val="Fuentedeprrafopredeter"/>
    <w:link w:val="Textoindependiente2"/>
    <w:uiPriority w:val="99"/>
    <w:semiHidden/>
    <w:rsid w:val="00913E4A"/>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913E4A"/>
    <w:pPr>
      <w:widowControl w:val="0"/>
      <w:autoSpaceDE w:val="0"/>
      <w:autoSpaceDN w:val="0"/>
      <w:spacing w:before="252"/>
      <w:ind w:left="0" w:right="72"/>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AA0B-0423-44A1-8A7B-646F1A55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2429</Words>
  <Characters>13361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2</cp:revision>
  <cp:lastPrinted>2015-06-23T20:05:00Z</cp:lastPrinted>
  <dcterms:created xsi:type="dcterms:W3CDTF">2019-09-19T16:08:00Z</dcterms:created>
  <dcterms:modified xsi:type="dcterms:W3CDTF">2019-09-19T16:08:00Z</dcterms:modified>
</cp:coreProperties>
</file>